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CD7883" w14:textId="6B98F20A" w:rsidR="00E65E0C" w:rsidRDefault="00E65E0C">
      <w:pPr>
        <w:rPr>
          <w:lang w:bidi="ar-DZ"/>
        </w:rPr>
      </w:pPr>
    </w:p>
    <w:p w14:paraId="6B169DDC" w14:textId="2247876B" w:rsidR="00F631CB" w:rsidRPr="006C4D65" w:rsidRDefault="00A3528D" w:rsidP="006C4D65">
      <w:pPr>
        <w:jc w:val="center"/>
        <w:rPr>
          <w:lang w:bidi="ar-DZ"/>
        </w:rPr>
      </w:pPr>
      <w:r w:rsidRPr="009B3BFD">
        <w:rPr>
          <w:noProof/>
        </w:rPr>
        <w:drawing>
          <wp:inline distT="0" distB="0" distL="0" distR="0" wp14:anchorId="504EDA67" wp14:editId="262B54D9">
            <wp:extent cx="2019300" cy="1961876"/>
            <wp:effectExtent l="0" t="0" r="0" b="63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30125" cy="1972393"/>
                    </a:xfrm>
                    <a:prstGeom prst="rect">
                      <a:avLst/>
                    </a:prstGeom>
                    <a:noFill/>
                    <a:ln>
                      <a:noFill/>
                    </a:ln>
                  </pic:spPr>
                </pic:pic>
              </a:graphicData>
            </a:graphic>
          </wp:inline>
        </w:drawing>
      </w:r>
    </w:p>
    <w:p w14:paraId="5DB2FAE7" w14:textId="7F949415" w:rsidR="00E65E0C" w:rsidRPr="002C2E70" w:rsidRDefault="00750822" w:rsidP="00E65E0C">
      <w:pPr>
        <w:jc w:val="center"/>
        <w:rPr>
          <w:b/>
          <w:bCs/>
          <w:color w:val="002060"/>
          <w:sz w:val="48"/>
          <w:szCs w:val="48"/>
          <w:u w:val="single"/>
          <w:lang w:val="en-US" w:bidi="ar-DZ"/>
        </w:rPr>
      </w:pPr>
      <w:r w:rsidRPr="004F1AA5">
        <w:rPr>
          <w:b/>
          <w:bCs/>
          <w:color w:val="002060"/>
          <w:sz w:val="48"/>
          <w:szCs w:val="48"/>
          <w:u w:val="single"/>
          <w:lang w:val="en" w:bidi="ar-DZ"/>
        </w:rPr>
        <w:t>"Libreville Declaration"</w:t>
      </w:r>
    </w:p>
    <w:p w14:paraId="7F0757F6" w14:textId="77777777" w:rsidR="004F1AA5" w:rsidRPr="002C2E70" w:rsidRDefault="004F1AA5" w:rsidP="004F1AA5">
      <w:pPr>
        <w:jc w:val="center"/>
        <w:rPr>
          <w:b/>
          <w:bCs/>
          <w:color w:val="833C0B" w:themeColor="accent2" w:themeShade="80"/>
          <w:sz w:val="40"/>
          <w:szCs w:val="40"/>
          <w:u w:val="single"/>
          <w:lang w:val="en-US" w:bidi="ar-DZ"/>
        </w:rPr>
      </w:pPr>
      <w:r w:rsidRPr="004F1AA5">
        <w:rPr>
          <w:b/>
          <w:bCs/>
          <w:color w:val="833C0B" w:themeColor="accent2" w:themeShade="80"/>
          <w:sz w:val="40"/>
          <w:szCs w:val="40"/>
          <w:u w:val="single"/>
          <w:lang w:val="en" w:bidi="ar-DZ"/>
        </w:rPr>
        <w:t>"The 1st Meeting of African Women Judges"</w:t>
      </w:r>
    </w:p>
    <w:p w14:paraId="57C67D4A" w14:textId="17225F7E" w:rsidR="004F1AA5" w:rsidRPr="002C2E70" w:rsidRDefault="004F1AA5" w:rsidP="004F1AA5">
      <w:pPr>
        <w:jc w:val="center"/>
        <w:rPr>
          <w:color w:val="833C0B" w:themeColor="accent2" w:themeShade="80"/>
          <w:sz w:val="32"/>
          <w:szCs w:val="32"/>
          <w:lang w:val="en-US" w:bidi="ar-DZ"/>
        </w:rPr>
      </w:pPr>
      <w:r w:rsidRPr="004F1AA5">
        <w:rPr>
          <w:color w:val="833C0B" w:themeColor="accent2" w:themeShade="80"/>
          <w:sz w:val="32"/>
          <w:szCs w:val="32"/>
          <w:lang w:val="en" w:bidi="ar-DZ"/>
        </w:rPr>
        <w:t>Under the theme:</w:t>
      </w:r>
    </w:p>
    <w:p w14:paraId="74C162B6" w14:textId="77777777" w:rsidR="004F1AA5" w:rsidRPr="002C2E70" w:rsidRDefault="004F1AA5" w:rsidP="004F1AA5">
      <w:pPr>
        <w:jc w:val="center"/>
        <w:rPr>
          <w:b/>
          <w:bCs/>
          <w:color w:val="002060"/>
          <w:sz w:val="32"/>
          <w:szCs w:val="32"/>
          <w:lang w:val="en-US" w:bidi="ar-DZ"/>
        </w:rPr>
      </w:pPr>
      <w:r w:rsidRPr="004F1AA5">
        <w:rPr>
          <w:b/>
          <w:bCs/>
          <w:i/>
          <w:iCs/>
          <w:color w:val="002060"/>
          <w:sz w:val="32"/>
          <w:szCs w:val="32"/>
          <w:lang w:val="en" w:bidi="ar-DZ"/>
        </w:rPr>
        <w:t>"The presence of African women in the judiciary: assessment and perspectives",</w:t>
      </w:r>
    </w:p>
    <w:p w14:paraId="39F4D05C" w14:textId="77777777" w:rsidR="004F1AA5" w:rsidRPr="002C2E70" w:rsidRDefault="004F1AA5" w:rsidP="004F1AA5">
      <w:pPr>
        <w:jc w:val="center"/>
        <w:rPr>
          <w:color w:val="833C0B" w:themeColor="accent2" w:themeShade="80"/>
          <w:sz w:val="32"/>
          <w:szCs w:val="32"/>
          <w:lang w:val="en-US" w:bidi="ar-DZ"/>
        </w:rPr>
      </w:pPr>
      <w:r w:rsidRPr="004F1AA5">
        <w:rPr>
          <w:color w:val="833C0B" w:themeColor="accent2" w:themeShade="80"/>
          <w:sz w:val="32"/>
          <w:szCs w:val="32"/>
          <w:lang w:val="en" w:bidi="ar-DZ"/>
        </w:rPr>
        <w:t>Libreville, Gabon, from 02 to 06 May 2023</w:t>
      </w:r>
    </w:p>
    <w:p w14:paraId="50531197" w14:textId="7DEC9593" w:rsidR="004F1AA5" w:rsidRPr="002C2E70" w:rsidRDefault="00D31AD4" w:rsidP="009A45AB">
      <w:pPr>
        <w:jc w:val="center"/>
        <w:rPr>
          <w:b/>
          <w:bCs/>
          <w:color w:val="ED7D31" w:themeColor="accent2"/>
          <w:sz w:val="36"/>
          <w:szCs w:val="36"/>
          <w:u w:val="single"/>
          <w:lang w:val="en-US" w:bidi="ar-DZ"/>
        </w:rPr>
      </w:pPr>
      <w:r w:rsidRPr="00D31AD4">
        <w:rPr>
          <w:b/>
          <w:bCs/>
          <w:color w:val="ED7D31" w:themeColor="accent2"/>
          <w:sz w:val="36"/>
          <w:szCs w:val="36"/>
          <w:u w:val="single"/>
          <w:lang w:val="en" w:bidi="ar-DZ"/>
        </w:rPr>
        <w:t xml:space="preserve">With the support of UNDP, UN </w:t>
      </w:r>
      <w:proofErr w:type="gramStart"/>
      <w:r w:rsidRPr="00D31AD4">
        <w:rPr>
          <w:b/>
          <w:bCs/>
          <w:color w:val="ED7D31" w:themeColor="accent2"/>
          <w:sz w:val="36"/>
          <w:szCs w:val="36"/>
          <w:u w:val="single"/>
          <w:lang w:val="en" w:bidi="ar-DZ"/>
        </w:rPr>
        <w:t>D</w:t>
      </w:r>
      <w:r>
        <w:rPr>
          <w:b/>
          <w:bCs/>
          <w:color w:val="ED7D31" w:themeColor="accent2"/>
          <w:sz w:val="36"/>
          <w:szCs w:val="36"/>
          <w:u w:val="single"/>
          <w:lang w:val="en" w:bidi="ar-DZ"/>
        </w:rPr>
        <w:t>C</w:t>
      </w:r>
      <w:proofErr w:type="gramEnd"/>
      <w:r w:rsidRPr="00D31AD4">
        <w:rPr>
          <w:b/>
          <w:bCs/>
          <w:color w:val="ED7D31" w:themeColor="accent2"/>
          <w:sz w:val="36"/>
          <w:szCs w:val="36"/>
          <w:u w:val="single"/>
          <w:lang w:val="en" w:bidi="ar-DZ"/>
        </w:rPr>
        <w:t xml:space="preserve"> and UN Women</w:t>
      </w:r>
    </w:p>
    <w:p w14:paraId="36506508" w14:textId="0BB905A1" w:rsidR="004A256D" w:rsidRPr="002C2E70" w:rsidRDefault="00D45463" w:rsidP="004A256D">
      <w:pPr>
        <w:jc w:val="center"/>
        <w:rPr>
          <w:b/>
          <w:bCs/>
          <w:color w:val="833C0B" w:themeColor="accent2" w:themeShade="80"/>
          <w:sz w:val="40"/>
          <w:szCs w:val="40"/>
          <w:lang w:val="en-US" w:bidi="ar-DZ"/>
        </w:rPr>
      </w:pPr>
      <w:r w:rsidRPr="002C2E70">
        <w:rPr>
          <w:b/>
          <w:bCs/>
          <w:color w:val="833C0B" w:themeColor="accent2" w:themeShade="80"/>
          <w:sz w:val="40"/>
          <w:szCs w:val="40"/>
          <w:lang w:val="en" w:bidi="ar-DZ"/>
        </w:rPr>
        <w:t>(Draft)</w:t>
      </w:r>
    </w:p>
    <w:p w14:paraId="29B2746D" w14:textId="68A45A5C" w:rsidR="000A6FC1" w:rsidRPr="002C2E70" w:rsidRDefault="000A6FC1" w:rsidP="000A6FC1">
      <w:pPr>
        <w:rPr>
          <w:color w:val="833C0B" w:themeColor="accent2" w:themeShade="80"/>
          <w:sz w:val="24"/>
          <w:szCs w:val="24"/>
          <w:lang w:val="en-US" w:bidi="ar-DZ"/>
        </w:rPr>
      </w:pPr>
      <w:r w:rsidRPr="002C2E70">
        <w:rPr>
          <w:color w:val="833C0B" w:themeColor="accent2" w:themeShade="80"/>
          <w:lang w:val="en"/>
        </w:rPr>
        <w:t xml:space="preserve"> We, Participants in </w:t>
      </w:r>
      <w:r w:rsidRPr="002C2E70">
        <w:rPr>
          <w:b/>
          <w:bCs/>
          <w:color w:val="833C0B" w:themeColor="accent2" w:themeShade="80"/>
          <w:sz w:val="24"/>
          <w:szCs w:val="24"/>
          <w:u w:val="single"/>
          <w:lang w:val="en" w:bidi="ar-DZ"/>
        </w:rPr>
        <w:t>"The 1st</w:t>
      </w:r>
      <w:r w:rsidRPr="002C2E70">
        <w:rPr>
          <w:color w:val="833C0B" w:themeColor="accent2" w:themeShade="80"/>
          <w:lang w:val="en"/>
        </w:rPr>
        <w:t xml:space="preserve"> Meeting </w:t>
      </w:r>
      <w:r w:rsidR="002C2E70" w:rsidRPr="002C2E70">
        <w:rPr>
          <w:color w:val="833C0B" w:themeColor="accent2" w:themeShade="80"/>
          <w:lang w:val="en"/>
        </w:rPr>
        <w:t xml:space="preserve">of </w:t>
      </w:r>
      <w:r w:rsidR="002C2E70" w:rsidRPr="002C2E70">
        <w:rPr>
          <w:b/>
          <w:bCs/>
          <w:color w:val="833C0B" w:themeColor="accent2" w:themeShade="80"/>
          <w:sz w:val="24"/>
          <w:szCs w:val="24"/>
          <w:u w:val="single"/>
          <w:lang w:val="en" w:bidi="ar-DZ"/>
        </w:rPr>
        <w:t>African</w:t>
      </w:r>
      <w:r w:rsidRPr="002C2E70">
        <w:rPr>
          <w:b/>
          <w:bCs/>
          <w:color w:val="833C0B" w:themeColor="accent2" w:themeShade="80"/>
          <w:sz w:val="24"/>
          <w:szCs w:val="24"/>
          <w:u w:val="single"/>
          <w:lang w:val="en" w:bidi="ar-DZ"/>
        </w:rPr>
        <w:t xml:space="preserve"> Women Judges", gathered in Libreville from 2 to 6 May 2023</w:t>
      </w:r>
      <w:r w:rsidR="00BB1318" w:rsidRPr="002C2E70">
        <w:rPr>
          <w:b/>
          <w:bCs/>
          <w:color w:val="833C0B" w:themeColor="accent2" w:themeShade="80"/>
          <w:sz w:val="24"/>
          <w:szCs w:val="24"/>
          <w:lang w:val="en" w:bidi="ar-DZ"/>
        </w:rPr>
        <w:t xml:space="preserve">, </w:t>
      </w:r>
      <w:r w:rsidR="00464B80" w:rsidRPr="002C2E70">
        <w:rPr>
          <w:color w:val="833C0B" w:themeColor="accent2" w:themeShade="80"/>
          <w:sz w:val="24"/>
          <w:szCs w:val="24"/>
          <w:lang w:val="en" w:bidi="ar-DZ"/>
        </w:rPr>
        <w:t xml:space="preserve">to </w:t>
      </w:r>
      <w:r w:rsidR="002C2E70" w:rsidRPr="002C2E70">
        <w:rPr>
          <w:color w:val="833C0B" w:themeColor="accent2" w:themeShade="80"/>
          <w:sz w:val="24"/>
          <w:szCs w:val="24"/>
          <w:lang w:val="en" w:bidi="ar-DZ"/>
        </w:rPr>
        <w:t xml:space="preserve">share </w:t>
      </w:r>
      <w:r w:rsidR="002C2E70" w:rsidRPr="002C2E70">
        <w:rPr>
          <w:color w:val="833C0B" w:themeColor="accent2" w:themeShade="80"/>
          <w:lang w:val="en"/>
        </w:rPr>
        <w:t>and</w:t>
      </w:r>
      <w:r w:rsidRPr="002C2E70">
        <w:rPr>
          <w:color w:val="833C0B" w:themeColor="accent2" w:themeShade="80"/>
          <w:lang w:val="en"/>
        </w:rPr>
        <w:t xml:space="preserve"> promote </w:t>
      </w:r>
      <w:r w:rsidR="00DC0E43" w:rsidRPr="002C2E70">
        <w:rPr>
          <w:color w:val="833C0B" w:themeColor="accent2" w:themeShade="80"/>
          <w:sz w:val="24"/>
          <w:szCs w:val="24"/>
          <w:lang w:val="en" w:bidi="ar-DZ"/>
        </w:rPr>
        <w:t>practices</w:t>
      </w:r>
      <w:r w:rsidRPr="002C2E70">
        <w:rPr>
          <w:color w:val="833C0B" w:themeColor="accent2" w:themeShade="80"/>
          <w:lang w:val="en"/>
        </w:rPr>
        <w:t xml:space="preserve"> that strengthen the judiciary in </w:t>
      </w:r>
      <w:r w:rsidRPr="002C2E70">
        <w:rPr>
          <w:color w:val="833C0B" w:themeColor="accent2" w:themeShade="80"/>
          <w:sz w:val="24"/>
          <w:szCs w:val="24"/>
          <w:lang w:val="en" w:bidi="ar-DZ"/>
        </w:rPr>
        <w:t xml:space="preserve">order to promote and enhance the role and position of women in the </w:t>
      </w:r>
      <w:proofErr w:type="gramStart"/>
      <w:r w:rsidRPr="002C2E70">
        <w:rPr>
          <w:color w:val="833C0B" w:themeColor="accent2" w:themeShade="80"/>
          <w:sz w:val="24"/>
          <w:szCs w:val="24"/>
          <w:lang w:val="en" w:bidi="ar-DZ"/>
        </w:rPr>
        <w:t>judiciary;</w:t>
      </w:r>
      <w:proofErr w:type="gramEnd"/>
      <w:r w:rsidRPr="002C2E70">
        <w:rPr>
          <w:color w:val="833C0B" w:themeColor="accent2" w:themeShade="80"/>
          <w:lang w:val="en"/>
        </w:rPr>
        <w:t xml:space="preserve"> </w:t>
      </w:r>
      <w:r w:rsidR="00C377BD" w:rsidRPr="002C2E70">
        <w:rPr>
          <w:color w:val="833C0B" w:themeColor="accent2" w:themeShade="80"/>
          <w:sz w:val="24"/>
          <w:szCs w:val="24"/>
          <w:lang w:val="en" w:bidi="ar-DZ"/>
        </w:rPr>
        <w:t xml:space="preserve"> </w:t>
      </w:r>
    </w:p>
    <w:p w14:paraId="09F19519" w14:textId="7676C9FB" w:rsidR="003B284E" w:rsidRPr="002C2E70" w:rsidRDefault="003E2840" w:rsidP="009B442B">
      <w:pPr>
        <w:rPr>
          <w:color w:val="833C0B" w:themeColor="accent2" w:themeShade="80"/>
          <w:sz w:val="24"/>
          <w:szCs w:val="24"/>
          <w:lang w:val="en-US" w:bidi="ar-DZ"/>
        </w:rPr>
      </w:pPr>
      <w:r w:rsidRPr="003E2840">
        <w:rPr>
          <w:color w:val="833C0B" w:themeColor="accent2" w:themeShade="80"/>
          <w:sz w:val="24"/>
          <w:szCs w:val="24"/>
          <w:lang w:val="en" w:bidi="ar-DZ"/>
        </w:rPr>
        <w:t>This "Meeting", the first of its kind in Africa and attended by</w:t>
      </w:r>
      <w:r w:rsidR="00D15D79">
        <w:rPr>
          <w:color w:val="833C0B" w:themeColor="accent2" w:themeShade="80"/>
          <w:sz w:val="24"/>
          <w:szCs w:val="24"/>
          <w:lang w:val="en" w:bidi="ar-DZ"/>
        </w:rPr>
        <w:t xml:space="preserve"> no less than</w:t>
      </w:r>
      <w:r w:rsidR="00D15D79" w:rsidRPr="003E2840">
        <w:rPr>
          <w:color w:val="833C0B" w:themeColor="accent2" w:themeShade="80"/>
          <w:sz w:val="24"/>
          <w:szCs w:val="24"/>
          <w:lang w:val="en" w:bidi="ar-DZ"/>
        </w:rPr>
        <w:t xml:space="preserve"> thirty-five</w:t>
      </w:r>
      <w:r w:rsidR="00D15D79">
        <w:rPr>
          <w:color w:val="833C0B" w:themeColor="accent2" w:themeShade="80"/>
          <w:sz w:val="24"/>
          <w:szCs w:val="24"/>
          <w:lang w:val="en" w:bidi="ar-DZ"/>
        </w:rPr>
        <w:t xml:space="preserve"> </w:t>
      </w:r>
      <w:r w:rsidRPr="003E2840">
        <w:rPr>
          <w:color w:val="833C0B" w:themeColor="accent2" w:themeShade="80"/>
          <w:sz w:val="24"/>
          <w:szCs w:val="24"/>
          <w:lang w:val="en" w:bidi="ar-DZ"/>
        </w:rPr>
        <w:t>(3</w:t>
      </w:r>
      <w:r w:rsidR="00D15D79">
        <w:rPr>
          <w:color w:val="833C0B" w:themeColor="accent2" w:themeShade="80"/>
          <w:sz w:val="24"/>
          <w:szCs w:val="24"/>
          <w:lang w:val="en" w:bidi="ar-DZ"/>
        </w:rPr>
        <w:t>5</w:t>
      </w:r>
      <w:r w:rsidR="002C2E70" w:rsidRPr="003E2840">
        <w:rPr>
          <w:color w:val="833C0B" w:themeColor="accent2" w:themeShade="80"/>
          <w:sz w:val="24"/>
          <w:szCs w:val="24"/>
          <w:lang w:val="en" w:bidi="ar-DZ"/>
        </w:rPr>
        <w:t xml:space="preserve">) </w:t>
      </w:r>
      <w:r w:rsidR="002C2E70">
        <w:rPr>
          <w:color w:val="833C0B" w:themeColor="accent2" w:themeShade="80"/>
          <w:sz w:val="24"/>
          <w:szCs w:val="24"/>
          <w:lang w:val="en" w:bidi="ar-DZ"/>
        </w:rPr>
        <w:t>African</w:t>
      </w:r>
      <w:r>
        <w:rPr>
          <w:lang w:val="en"/>
        </w:rPr>
        <w:t xml:space="preserve"> </w:t>
      </w:r>
      <w:r w:rsidR="00D15D79">
        <w:rPr>
          <w:color w:val="833C0B" w:themeColor="accent2" w:themeShade="80"/>
          <w:sz w:val="24"/>
          <w:szCs w:val="24"/>
          <w:lang w:val="en" w:bidi="ar-DZ"/>
        </w:rPr>
        <w:t>countries</w:t>
      </w:r>
      <w:r>
        <w:rPr>
          <w:lang w:val="en"/>
        </w:rPr>
        <w:t xml:space="preserve">, </w:t>
      </w:r>
      <w:r w:rsidRPr="003E2840">
        <w:rPr>
          <w:color w:val="833C0B" w:themeColor="accent2" w:themeShade="80"/>
          <w:sz w:val="24"/>
          <w:szCs w:val="24"/>
          <w:lang w:val="en" w:bidi="ar-DZ"/>
        </w:rPr>
        <w:t>aims to create a framework for reflection on the obstacles faced by African women judges in their careers, and to reflect on the prospects for their development.</w:t>
      </w:r>
    </w:p>
    <w:p w14:paraId="4F78EB69" w14:textId="69E062A5" w:rsidR="003E2840" w:rsidRPr="002C2E70" w:rsidRDefault="003B284E" w:rsidP="003B284E">
      <w:pPr>
        <w:rPr>
          <w:color w:val="833C0B" w:themeColor="accent2" w:themeShade="80"/>
          <w:sz w:val="24"/>
          <w:szCs w:val="24"/>
          <w:lang w:val="en-US" w:bidi="ar-DZ"/>
        </w:rPr>
      </w:pPr>
      <w:r>
        <w:rPr>
          <w:color w:val="833C0B" w:themeColor="accent2" w:themeShade="80"/>
          <w:sz w:val="24"/>
          <w:szCs w:val="24"/>
          <w:lang w:val="en" w:bidi="ar-DZ"/>
        </w:rPr>
        <w:t>The participants in this "Meeting":</w:t>
      </w:r>
    </w:p>
    <w:p w14:paraId="3E29498C" w14:textId="24249340" w:rsidR="000A6FC1" w:rsidRPr="002C2E70" w:rsidRDefault="00992A79" w:rsidP="00B501CA">
      <w:pPr>
        <w:rPr>
          <w:color w:val="833C0B" w:themeColor="accent2" w:themeShade="80"/>
          <w:sz w:val="24"/>
          <w:szCs w:val="24"/>
          <w:lang w:val="en-US" w:bidi="ar-DZ"/>
        </w:rPr>
      </w:pPr>
      <w:r w:rsidRPr="00A34168">
        <w:rPr>
          <w:color w:val="833C0B" w:themeColor="accent2" w:themeShade="80"/>
          <w:sz w:val="24"/>
          <w:szCs w:val="24"/>
          <w:lang w:val="en" w:bidi="ar-DZ"/>
        </w:rPr>
        <w:t xml:space="preserve">-Noting the lack of impartiality in the processes of appointment of women judges in judicial systems and the limitations in the processes of their selection and recruitment </w:t>
      </w:r>
      <w:r w:rsidR="000A6FC1" w:rsidRPr="000A6FC1">
        <w:rPr>
          <w:color w:val="833C0B" w:themeColor="accent2" w:themeShade="80"/>
          <w:sz w:val="24"/>
          <w:szCs w:val="24"/>
          <w:lang w:val="en" w:bidi="ar-DZ"/>
        </w:rPr>
        <w:t xml:space="preserve">to the </w:t>
      </w:r>
      <w:proofErr w:type="gramStart"/>
      <w:r w:rsidR="000A6FC1" w:rsidRPr="000A6FC1">
        <w:rPr>
          <w:color w:val="833C0B" w:themeColor="accent2" w:themeShade="80"/>
          <w:sz w:val="24"/>
          <w:szCs w:val="24"/>
          <w:lang w:val="en" w:bidi="ar-DZ"/>
        </w:rPr>
        <w:t>judiciary;</w:t>
      </w:r>
      <w:proofErr w:type="gramEnd"/>
    </w:p>
    <w:p w14:paraId="50F7526E" w14:textId="2A31B34D" w:rsidR="000A6FC1" w:rsidRPr="002C2E70" w:rsidRDefault="00992A79" w:rsidP="000A6FC1">
      <w:pPr>
        <w:rPr>
          <w:color w:val="833C0B" w:themeColor="accent2" w:themeShade="80"/>
          <w:sz w:val="24"/>
          <w:szCs w:val="24"/>
          <w:lang w:val="en-US" w:bidi="ar-DZ"/>
        </w:rPr>
      </w:pPr>
      <w:r w:rsidRPr="00A34168">
        <w:rPr>
          <w:color w:val="833C0B" w:themeColor="accent2" w:themeShade="80"/>
          <w:sz w:val="24"/>
          <w:szCs w:val="24"/>
          <w:lang w:val="en" w:bidi="ar-DZ"/>
        </w:rPr>
        <w:t>-</w:t>
      </w:r>
      <w:r w:rsidR="000A6FC1" w:rsidRPr="002C2E70">
        <w:rPr>
          <w:color w:val="833C0B" w:themeColor="accent2" w:themeShade="80"/>
          <w:sz w:val="24"/>
          <w:szCs w:val="24"/>
          <w:lang w:val="en" w:bidi="ar-DZ"/>
        </w:rPr>
        <w:t>Aware</w:t>
      </w:r>
      <w:r w:rsidRPr="002C2E70">
        <w:rPr>
          <w:color w:val="833C0B" w:themeColor="accent2" w:themeShade="80"/>
          <w:lang w:val="en"/>
        </w:rPr>
        <w:t xml:space="preserve"> of the </w:t>
      </w:r>
      <w:r w:rsidR="000A6FC1" w:rsidRPr="002C2E70">
        <w:rPr>
          <w:color w:val="833C0B" w:themeColor="accent2" w:themeShade="80"/>
          <w:sz w:val="24"/>
          <w:szCs w:val="24"/>
          <w:lang w:val="en" w:bidi="ar-DZ"/>
        </w:rPr>
        <w:t xml:space="preserve">capacity of women to demonstrate leadership in the field of </w:t>
      </w:r>
      <w:proofErr w:type="gramStart"/>
      <w:r w:rsidR="000A6FC1" w:rsidRPr="002C2E70">
        <w:rPr>
          <w:color w:val="833C0B" w:themeColor="accent2" w:themeShade="80"/>
          <w:sz w:val="24"/>
          <w:szCs w:val="24"/>
          <w:lang w:val="en" w:bidi="ar-DZ"/>
        </w:rPr>
        <w:t>justice;</w:t>
      </w:r>
      <w:proofErr w:type="gramEnd"/>
    </w:p>
    <w:p w14:paraId="3B22263F" w14:textId="44D56306" w:rsidR="000A6FC1" w:rsidRPr="002C2E70" w:rsidRDefault="00992A79" w:rsidP="000A6FC1">
      <w:pPr>
        <w:rPr>
          <w:color w:val="833C0B" w:themeColor="accent2" w:themeShade="80"/>
          <w:sz w:val="24"/>
          <w:szCs w:val="24"/>
          <w:lang w:val="en-US" w:bidi="ar-DZ"/>
        </w:rPr>
      </w:pPr>
      <w:r w:rsidRPr="002C2E70">
        <w:rPr>
          <w:color w:val="833C0B" w:themeColor="accent2" w:themeShade="80"/>
          <w:sz w:val="24"/>
          <w:szCs w:val="24"/>
          <w:lang w:val="en" w:bidi="ar-DZ"/>
        </w:rPr>
        <w:t>-</w:t>
      </w:r>
      <w:r w:rsidR="00386D38" w:rsidRPr="002C2E70">
        <w:rPr>
          <w:color w:val="833C0B" w:themeColor="accent2" w:themeShade="80"/>
          <w:sz w:val="24"/>
          <w:szCs w:val="24"/>
          <w:lang w:val="en" w:bidi="ar-DZ"/>
        </w:rPr>
        <w:t>Recognizing</w:t>
      </w:r>
      <w:r w:rsidR="000A6FC1" w:rsidRPr="002C2E70">
        <w:rPr>
          <w:color w:val="833C0B" w:themeColor="accent2" w:themeShade="80"/>
          <w:sz w:val="24"/>
          <w:szCs w:val="24"/>
          <w:lang w:val="en" w:bidi="ar-DZ"/>
        </w:rPr>
        <w:t xml:space="preserve"> that the inclusion and presence of women in the judiciary has had a positive </w:t>
      </w:r>
      <w:proofErr w:type="gramStart"/>
      <w:r w:rsidR="000A6FC1" w:rsidRPr="002C2E70">
        <w:rPr>
          <w:color w:val="833C0B" w:themeColor="accent2" w:themeShade="80"/>
          <w:sz w:val="24"/>
          <w:szCs w:val="24"/>
          <w:lang w:val="en" w:bidi="ar-DZ"/>
        </w:rPr>
        <w:t>impact;</w:t>
      </w:r>
      <w:proofErr w:type="gramEnd"/>
    </w:p>
    <w:p w14:paraId="28220206" w14:textId="6E9C199D" w:rsidR="000A6FC1" w:rsidRPr="002C2E70" w:rsidRDefault="00992A79" w:rsidP="000A6FC1">
      <w:pPr>
        <w:rPr>
          <w:color w:val="833C0B" w:themeColor="accent2" w:themeShade="80"/>
          <w:sz w:val="24"/>
          <w:szCs w:val="24"/>
          <w:lang w:val="en-US" w:bidi="ar-DZ"/>
        </w:rPr>
      </w:pPr>
      <w:r w:rsidRPr="00A34168">
        <w:rPr>
          <w:color w:val="833C0B" w:themeColor="accent2" w:themeShade="80"/>
          <w:sz w:val="24"/>
          <w:szCs w:val="24"/>
          <w:lang w:val="en" w:bidi="ar-DZ"/>
        </w:rPr>
        <w:lastRenderedPageBreak/>
        <w:t>-</w:t>
      </w:r>
      <w:r w:rsidR="000A6FC1" w:rsidRPr="000A6FC1">
        <w:rPr>
          <w:color w:val="833C0B" w:themeColor="accent2" w:themeShade="80"/>
          <w:sz w:val="24"/>
          <w:szCs w:val="24"/>
          <w:lang w:val="en" w:bidi="ar-DZ"/>
        </w:rPr>
        <w:t xml:space="preserve">Deeply concerned that barriers to access to justice disproportionately affect </w:t>
      </w:r>
      <w:proofErr w:type="gramStart"/>
      <w:r w:rsidR="000A6FC1" w:rsidRPr="000A6FC1">
        <w:rPr>
          <w:color w:val="833C0B" w:themeColor="accent2" w:themeShade="80"/>
          <w:sz w:val="24"/>
          <w:szCs w:val="24"/>
          <w:lang w:val="en" w:bidi="ar-DZ"/>
        </w:rPr>
        <w:t>women;</w:t>
      </w:r>
      <w:proofErr w:type="gramEnd"/>
    </w:p>
    <w:p w14:paraId="3BB4706E" w14:textId="758F987D" w:rsidR="000A6FC1" w:rsidRPr="002C2E70" w:rsidRDefault="00992A79" w:rsidP="000A6FC1">
      <w:pPr>
        <w:rPr>
          <w:color w:val="833C0B" w:themeColor="accent2" w:themeShade="80"/>
          <w:sz w:val="24"/>
          <w:szCs w:val="24"/>
          <w:lang w:val="en-US" w:bidi="ar-DZ"/>
        </w:rPr>
      </w:pPr>
      <w:r w:rsidRPr="00A34168">
        <w:rPr>
          <w:color w:val="833C0B" w:themeColor="accent2" w:themeShade="80"/>
          <w:sz w:val="24"/>
          <w:szCs w:val="24"/>
          <w:lang w:val="en" w:bidi="ar-DZ"/>
        </w:rPr>
        <w:t>-</w:t>
      </w:r>
      <w:r w:rsidR="000A6FC1" w:rsidRPr="000A6FC1">
        <w:rPr>
          <w:color w:val="833C0B" w:themeColor="accent2" w:themeShade="80"/>
          <w:sz w:val="24"/>
          <w:szCs w:val="24"/>
          <w:lang w:val="en" w:bidi="ar-DZ"/>
        </w:rPr>
        <w:t xml:space="preserve">Determined to remove barriers to women's opportunities for access to justice in </w:t>
      </w:r>
      <w:proofErr w:type="gramStart"/>
      <w:r w:rsidR="000A6FC1" w:rsidRPr="000A6FC1">
        <w:rPr>
          <w:color w:val="833C0B" w:themeColor="accent2" w:themeShade="80"/>
          <w:sz w:val="24"/>
          <w:szCs w:val="24"/>
          <w:lang w:val="en" w:bidi="ar-DZ"/>
        </w:rPr>
        <w:t>decision-making;</w:t>
      </w:r>
      <w:proofErr w:type="gramEnd"/>
    </w:p>
    <w:p w14:paraId="1449F40C" w14:textId="20D9E860" w:rsidR="000A6FC1" w:rsidRPr="002C2E70" w:rsidRDefault="00992A79" w:rsidP="000A6FC1">
      <w:pPr>
        <w:rPr>
          <w:color w:val="833C0B" w:themeColor="accent2" w:themeShade="80"/>
          <w:sz w:val="24"/>
          <w:szCs w:val="24"/>
          <w:lang w:val="en-US" w:bidi="ar-DZ"/>
        </w:rPr>
      </w:pPr>
      <w:r w:rsidRPr="00A34168">
        <w:rPr>
          <w:color w:val="833C0B" w:themeColor="accent2" w:themeShade="80"/>
          <w:sz w:val="24"/>
          <w:szCs w:val="24"/>
          <w:lang w:val="en" w:bidi="ar-DZ"/>
        </w:rPr>
        <w:t>-</w:t>
      </w:r>
      <w:r w:rsidR="000A6FC1" w:rsidRPr="000A6FC1">
        <w:rPr>
          <w:color w:val="833C0B" w:themeColor="accent2" w:themeShade="80"/>
          <w:sz w:val="24"/>
          <w:szCs w:val="24"/>
          <w:lang w:val="en" w:bidi="ar-DZ"/>
        </w:rPr>
        <w:t xml:space="preserve">Committed to strengthening the presence of women in judicial leadership positions; and improving access to </w:t>
      </w:r>
      <w:proofErr w:type="gramStart"/>
      <w:r w:rsidR="000A6FC1" w:rsidRPr="000A6FC1">
        <w:rPr>
          <w:color w:val="833C0B" w:themeColor="accent2" w:themeShade="80"/>
          <w:sz w:val="24"/>
          <w:szCs w:val="24"/>
          <w:lang w:val="en" w:bidi="ar-DZ"/>
        </w:rPr>
        <w:t>justice;</w:t>
      </w:r>
      <w:proofErr w:type="gramEnd"/>
    </w:p>
    <w:p w14:paraId="0AE80C52" w14:textId="614D8DD3" w:rsidR="002114BF" w:rsidRPr="002C2E70" w:rsidRDefault="002114BF" w:rsidP="00A013D7">
      <w:pPr>
        <w:rPr>
          <w:color w:val="833C0B" w:themeColor="accent2" w:themeShade="80"/>
          <w:sz w:val="24"/>
          <w:szCs w:val="24"/>
          <w:lang w:val="en-US" w:bidi="ar-DZ"/>
        </w:rPr>
      </w:pPr>
      <w:r w:rsidRPr="002C2E70">
        <w:rPr>
          <w:color w:val="833C0B" w:themeColor="accent2" w:themeShade="80"/>
          <w:sz w:val="24"/>
          <w:szCs w:val="24"/>
          <w:lang w:val="en" w:bidi="ar-DZ"/>
        </w:rPr>
        <w:t xml:space="preserve">The </w:t>
      </w:r>
      <w:r w:rsidR="002C2E70" w:rsidRPr="002C2E70">
        <w:rPr>
          <w:color w:val="833C0B" w:themeColor="accent2" w:themeShade="80"/>
          <w:sz w:val="24"/>
          <w:szCs w:val="24"/>
          <w:lang w:val="en" w:bidi="ar-DZ"/>
        </w:rPr>
        <w:t xml:space="preserve">holding </w:t>
      </w:r>
      <w:r w:rsidR="002C2E70" w:rsidRPr="002C2E70">
        <w:rPr>
          <w:color w:val="833C0B" w:themeColor="accent2" w:themeShade="80"/>
          <w:lang w:val="en"/>
        </w:rPr>
        <w:t>of</w:t>
      </w:r>
      <w:r w:rsidRPr="002C2E70">
        <w:rPr>
          <w:color w:val="833C0B" w:themeColor="accent2" w:themeShade="80"/>
          <w:lang w:val="en"/>
        </w:rPr>
        <w:t xml:space="preserve"> the </w:t>
      </w:r>
      <w:r w:rsidRPr="002C2E70">
        <w:rPr>
          <w:color w:val="833C0B" w:themeColor="accent2" w:themeShade="80"/>
          <w:sz w:val="24"/>
          <w:szCs w:val="24"/>
          <w:lang w:val="en" w:bidi="ar-DZ"/>
        </w:rPr>
        <w:t xml:space="preserve">first </w:t>
      </w:r>
      <w:r w:rsidR="00B10AB9" w:rsidRPr="002C2E70">
        <w:rPr>
          <w:color w:val="833C0B" w:themeColor="accent2" w:themeShade="80"/>
          <w:sz w:val="24"/>
          <w:szCs w:val="24"/>
          <w:lang w:val="en" w:bidi="ar-DZ"/>
        </w:rPr>
        <w:t xml:space="preserve"> </w:t>
      </w:r>
      <w:r w:rsidRPr="002C2E70">
        <w:rPr>
          <w:color w:val="833C0B" w:themeColor="accent2" w:themeShade="80"/>
          <w:lang w:val="en"/>
        </w:rPr>
        <w:t xml:space="preserve"> "</w:t>
      </w:r>
      <w:r w:rsidR="00B10AB9" w:rsidRPr="002C2E70">
        <w:rPr>
          <w:color w:val="833C0B" w:themeColor="accent2" w:themeShade="80"/>
          <w:sz w:val="24"/>
          <w:szCs w:val="24"/>
          <w:lang w:val="en" w:bidi="ar-DZ"/>
        </w:rPr>
        <w:t>Encounter"</w:t>
      </w:r>
      <w:r w:rsidRPr="002C2E70">
        <w:rPr>
          <w:color w:val="833C0B" w:themeColor="accent2" w:themeShade="80"/>
          <w:lang w:val="en"/>
        </w:rPr>
        <w:t xml:space="preserve"> </w:t>
      </w:r>
      <w:proofErr w:type="gramStart"/>
      <w:r w:rsidRPr="002C2E70">
        <w:rPr>
          <w:color w:val="833C0B" w:themeColor="accent2" w:themeShade="80"/>
          <w:lang w:val="en"/>
        </w:rPr>
        <w:t xml:space="preserve">of </w:t>
      </w:r>
      <w:r w:rsidRPr="002C2E70">
        <w:rPr>
          <w:color w:val="833C0B" w:themeColor="accent2" w:themeShade="80"/>
          <w:sz w:val="24"/>
          <w:szCs w:val="24"/>
          <w:lang w:val="en" w:bidi="ar-DZ"/>
        </w:rPr>
        <w:t xml:space="preserve"> African</w:t>
      </w:r>
      <w:proofErr w:type="gramEnd"/>
      <w:r w:rsidRPr="002C2E70">
        <w:rPr>
          <w:color w:val="833C0B" w:themeColor="accent2" w:themeShade="80"/>
          <w:sz w:val="24"/>
          <w:szCs w:val="24"/>
          <w:lang w:val="en" w:bidi="ar-DZ"/>
        </w:rPr>
        <w:t xml:space="preserve"> women judges was an opportunity to take stock of the presence of African women in the judicial system, to discuss and agree on concrete recommendations on the prospects to enable further progress in women's leadership in Africa as an entry point for better justice for all in the region.</w:t>
      </w:r>
    </w:p>
    <w:p w14:paraId="032D4FAE" w14:textId="77777777" w:rsidR="002114BF" w:rsidRPr="002C2E70" w:rsidRDefault="002114BF" w:rsidP="002114BF">
      <w:pPr>
        <w:rPr>
          <w:color w:val="833C0B" w:themeColor="accent2" w:themeShade="80"/>
          <w:sz w:val="24"/>
          <w:szCs w:val="24"/>
          <w:lang w:val="en-US" w:bidi="ar-DZ"/>
        </w:rPr>
      </w:pPr>
      <w:r w:rsidRPr="002C2E70">
        <w:rPr>
          <w:color w:val="833C0B" w:themeColor="accent2" w:themeShade="80"/>
          <w:sz w:val="24"/>
          <w:szCs w:val="24"/>
          <w:lang w:val="en" w:bidi="ar-DZ"/>
        </w:rPr>
        <w:t>Women's right to participate fully and equally with men in all aspects of public life, including the judiciary, is widely recognized as a human right.</w:t>
      </w:r>
    </w:p>
    <w:p w14:paraId="7C5667ED" w14:textId="77777777" w:rsidR="002114BF" w:rsidRPr="002C2E70" w:rsidRDefault="002114BF" w:rsidP="002114BF">
      <w:pPr>
        <w:rPr>
          <w:color w:val="833C0B" w:themeColor="accent2" w:themeShade="80"/>
          <w:sz w:val="24"/>
          <w:szCs w:val="24"/>
          <w:lang w:val="en-US" w:bidi="ar-DZ"/>
        </w:rPr>
      </w:pPr>
      <w:r w:rsidRPr="002114BF">
        <w:rPr>
          <w:color w:val="833C0B" w:themeColor="accent2" w:themeShade="80"/>
          <w:sz w:val="24"/>
          <w:szCs w:val="24"/>
          <w:lang w:val="en" w:bidi="ar-DZ"/>
        </w:rPr>
        <w:t>To date, 49 of Africa's 55 countries have adopted the Protocol to the African Charter on Human and Peoples' Rights on the Rights of Women in Africa (Maputo Protocol). This important regional human rights instrument calls for equality before the law and equal representation of women in judicial and law enforcement bodies (Article 8).</w:t>
      </w:r>
    </w:p>
    <w:p w14:paraId="19DDE544" w14:textId="77777777" w:rsidR="002114BF" w:rsidRPr="002C2E70" w:rsidRDefault="002114BF" w:rsidP="002114BF">
      <w:pPr>
        <w:rPr>
          <w:color w:val="833C0B" w:themeColor="accent2" w:themeShade="80"/>
          <w:sz w:val="24"/>
          <w:szCs w:val="24"/>
          <w:lang w:val="en-US" w:bidi="ar-DZ"/>
        </w:rPr>
      </w:pPr>
      <w:r w:rsidRPr="002114BF">
        <w:rPr>
          <w:color w:val="833C0B" w:themeColor="accent2" w:themeShade="80"/>
          <w:sz w:val="24"/>
          <w:szCs w:val="24"/>
          <w:lang w:val="en" w:bidi="ar-DZ"/>
        </w:rPr>
        <w:t>In recent years, some African countries have taken steps to appoint more women judges and prosecutors at the national level. The number of women judges has increased considerably in African countries, reaching 50 per cent of judges in some countries.</w:t>
      </w:r>
    </w:p>
    <w:p w14:paraId="70B116F9" w14:textId="77777777" w:rsidR="002114BF" w:rsidRPr="002C2E70" w:rsidRDefault="002114BF" w:rsidP="002114BF">
      <w:pPr>
        <w:rPr>
          <w:color w:val="833C0B" w:themeColor="accent2" w:themeShade="80"/>
          <w:sz w:val="24"/>
          <w:szCs w:val="24"/>
          <w:lang w:val="en-US" w:bidi="ar-DZ"/>
        </w:rPr>
      </w:pPr>
      <w:r w:rsidRPr="002114BF">
        <w:rPr>
          <w:color w:val="833C0B" w:themeColor="accent2" w:themeShade="80"/>
          <w:sz w:val="24"/>
          <w:szCs w:val="24"/>
          <w:lang w:val="en" w:bidi="ar-DZ"/>
        </w:rPr>
        <w:t>At the regional level, at the African Court on Human and Peoples' Rights, out of 11 judges, 5 are women, including the President of the Court.</w:t>
      </w:r>
    </w:p>
    <w:p w14:paraId="54CB5447" w14:textId="77777777" w:rsidR="002114BF" w:rsidRPr="002C2E70" w:rsidRDefault="002114BF" w:rsidP="002114BF">
      <w:pPr>
        <w:rPr>
          <w:color w:val="833C0B" w:themeColor="accent2" w:themeShade="80"/>
          <w:sz w:val="24"/>
          <w:szCs w:val="24"/>
          <w:lang w:val="en-US" w:bidi="ar-DZ"/>
        </w:rPr>
      </w:pPr>
      <w:r w:rsidRPr="002114BF">
        <w:rPr>
          <w:color w:val="833C0B" w:themeColor="accent2" w:themeShade="80"/>
          <w:sz w:val="24"/>
          <w:szCs w:val="24"/>
          <w:lang w:val="en" w:bidi="ar-DZ"/>
        </w:rPr>
        <w:t xml:space="preserve">Despite these efforts, the overall representation of women in African judicial institutions remains very low and gender parity in the judicial systems of many countries on the continent has not yet been achieved, with many women judges less represented in judicial leadership positions. This is the case in some African countries, where the representation of women in the positions of head of jurisdiction remains very limited, with women mainly represented in lower courts or as registrars. </w:t>
      </w:r>
    </w:p>
    <w:p w14:paraId="753CFDFC" w14:textId="264CC5E0" w:rsidR="002114BF" w:rsidRPr="002C2E70" w:rsidRDefault="002114BF" w:rsidP="00A013D7">
      <w:pPr>
        <w:rPr>
          <w:color w:val="833C0B" w:themeColor="accent2" w:themeShade="80"/>
          <w:sz w:val="24"/>
          <w:szCs w:val="24"/>
          <w:lang w:val="en-US" w:bidi="ar-DZ"/>
        </w:rPr>
      </w:pPr>
      <w:r w:rsidRPr="002114BF">
        <w:rPr>
          <w:color w:val="833C0B" w:themeColor="accent2" w:themeShade="80"/>
          <w:sz w:val="24"/>
          <w:szCs w:val="24"/>
          <w:lang w:val="en" w:bidi="ar-DZ"/>
        </w:rPr>
        <w:t xml:space="preserve">Barriers to women's entry into the judiciary in Africa include cultural, legal, </w:t>
      </w:r>
      <w:r w:rsidR="002C2E70" w:rsidRPr="002114BF">
        <w:rPr>
          <w:color w:val="833C0B" w:themeColor="accent2" w:themeShade="80"/>
          <w:sz w:val="24"/>
          <w:szCs w:val="24"/>
          <w:lang w:val="en" w:bidi="ar-DZ"/>
        </w:rPr>
        <w:t>institutional,</w:t>
      </w:r>
      <w:r w:rsidRPr="002114BF">
        <w:rPr>
          <w:color w:val="833C0B" w:themeColor="accent2" w:themeShade="80"/>
          <w:sz w:val="24"/>
          <w:szCs w:val="24"/>
          <w:lang w:val="en" w:bidi="ar-DZ"/>
        </w:rPr>
        <w:t xml:space="preserve"> and social aspects.</w:t>
      </w:r>
    </w:p>
    <w:p w14:paraId="3372245D" w14:textId="72C36736" w:rsidR="002D6EBB" w:rsidRDefault="002D6EBB" w:rsidP="00C24211">
      <w:pPr>
        <w:rPr>
          <w:color w:val="833C0B" w:themeColor="accent2" w:themeShade="80"/>
          <w:sz w:val="24"/>
          <w:szCs w:val="24"/>
          <w:lang w:val="en" w:bidi="ar-DZ"/>
        </w:rPr>
      </w:pPr>
      <w:r w:rsidRPr="002D6EBB">
        <w:rPr>
          <w:color w:val="833C0B" w:themeColor="accent2" w:themeShade="80"/>
          <w:sz w:val="24"/>
          <w:szCs w:val="24"/>
          <w:lang w:val="en" w:bidi="ar-DZ"/>
        </w:rPr>
        <w:t xml:space="preserve">In the light of the valuable remarks and laborious exchanges shared during the work of the Meeting, the Presidents and Representatives of the Courts, Constitutional Councils and Supreme Courts as well </w:t>
      </w:r>
      <w:r w:rsidR="002C2E70" w:rsidRPr="002D6EBB">
        <w:rPr>
          <w:color w:val="833C0B" w:themeColor="accent2" w:themeShade="80"/>
          <w:sz w:val="24"/>
          <w:szCs w:val="24"/>
          <w:lang w:val="en" w:bidi="ar-DZ"/>
        </w:rPr>
        <w:t xml:space="preserve">as </w:t>
      </w:r>
      <w:r w:rsidR="002C2E70" w:rsidRPr="002C2E70">
        <w:rPr>
          <w:color w:val="833C0B" w:themeColor="accent2" w:themeShade="80"/>
          <w:lang w:val="en"/>
        </w:rPr>
        <w:t>the</w:t>
      </w:r>
      <w:r w:rsidRPr="002C2E70">
        <w:rPr>
          <w:color w:val="833C0B" w:themeColor="accent2" w:themeShade="80"/>
          <w:lang w:val="en"/>
        </w:rPr>
        <w:t xml:space="preserve"> </w:t>
      </w:r>
      <w:r w:rsidR="0087700F">
        <w:rPr>
          <w:color w:val="833C0B" w:themeColor="accent2" w:themeShade="80"/>
          <w:sz w:val="24"/>
          <w:szCs w:val="24"/>
          <w:lang w:val="en" w:bidi="ar-DZ"/>
        </w:rPr>
        <w:t>organizations</w:t>
      </w:r>
      <w:r>
        <w:rPr>
          <w:lang w:val="en"/>
        </w:rPr>
        <w:t xml:space="preserve"> </w:t>
      </w:r>
      <w:r w:rsidRPr="002D6EBB">
        <w:rPr>
          <w:color w:val="833C0B" w:themeColor="accent2" w:themeShade="80"/>
          <w:sz w:val="24"/>
          <w:szCs w:val="24"/>
          <w:lang w:val="en" w:bidi="ar-DZ"/>
        </w:rPr>
        <w:t xml:space="preserve">participating in the "Meeting", undertake to further develop the framework for cooperation on the issue of access of African women to the judiciary and to develop many more activities aimed at institutionalizing the debate among </w:t>
      </w:r>
      <w:r w:rsidR="002C2E70" w:rsidRPr="002D6EBB">
        <w:rPr>
          <w:color w:val="833C0B" w:themeColor="accent2" w:themeShade="80"/>
          <w:sz w:val="24"/>
          <w:szCs w:val="24"/>
          <w:lang w:val="en" w:bidi="ar-DZ"/>
        </w:rPr>
        <w:t>the African</w:t>
      </w:r>
      <w:r w:rsidRPr="002D6EBB">
        <w:rPr>
          <w:color w:val="833C0B" w:themeColor="accent2" w:themeShade="80"/>
          <w:sz w:val="24"/>
          <w:szCs w:val="24"/>
          <w:lang w:val="en" w:bidi="ar-DZ"/>
        </w:rPr>
        <w:t xml:space="preserve"> jurisdictions.</w:t>
      </w:r>
    </w:p>
    <w:p w14:paraId="470957B9" w14:textId="77777777" w:rsidR="002C2E70" w:rsidRDefault="002C2E70" w:rsidP="00C24211">
      <w:pPr>
        <w:rPr>
          <w:color w:val="833C0B" w:themeColor="accent2" w:themeShade="80"/>
          <w:sz w:val="24"/>
          <w:szCs w:val="24"/>
          <w:lang w:val="en" w:bidi="ar-DZ"/>
        </w:rPr>
      </w:pPr>
    </w:p>
    <w:p w14:paraId="13119554" w14:textId="77777777" w:rsidR="002C2E70" w:rsidRDefault="002C2E70" w:rsidP="00C24211">
      <w:pPr>
        <w:rPr>
          <w:color w:val="833C0B" w:themeColor="accent2" w:themeShade="80"/>
          <w:sz w:val="24"/>
          <w:szCs w:val="24"/>
          <w:lang w:val="en" w:bidi="ar-DZ"/>
        </w:rPr>
      </w:pPr>
    </w:p>
    <w:p w14:paraId="53635FCE" w14:textId="77777777" w:rsidR="002C2E70" w:rsidRPr="002C2E70" w:rsidRDefault="002C2E70" w:rsidP="00C24211">
      <w:pPr>
        <w:rPr>
          <w:color w:val="833C0B" w:themeColor="accent2" w:themeShade="80"/>
          <w:sz w:val="24"/>
          <w:szCs w:val="24"/>
          <w:lang w:val="en-US" w:bidi="ar-DZ"/>
        </w:rPr>
      </w:pPr>
    </w:p>
    <w:p w14:paraId="3CE9DF7F" w14:textId="720AF222" w:rsidR="002D6EBB" w:rsidRPr="002C2E70" w:rsidRDefault="002D6EBB" w:rsidP="002D6EBB">
      <w:pPr>
        <w:rPr>
          <w:color w:val="833C0B" w:themeColor="accent2" w:themeShade="80"/>
          <w:sz w:val="24"/>
          <w:szCs w:val="24"/>
          <w:lang w:val="en-US" w:bidi="ar-DZ"/>
        </w:rPr>
      </w:pPr>
      <w:r w:rsidRPr="002D6EBB">
        <w:rPr>
          <w:color w:val="833C0B" w:themeColor="accent2" w:themeShade="80"/>
          <w:sz w:val="24"/>
          <w:szCs w:val="24"/>
          <w:lang w:val="en" w:bidi="ar-DZ"/>
        </w:rPr>
        <w:lastRenderedPageBreak/>
        <w:t xml:space="preserve">They hereby undertake to launch the </w:t>
      </w:r>
      <w:r w:rsidR="00931B63" w:rsidRPr="00A34168">
        <w:rPr>
          <w:color w:val="833C0B" w:themeColor="accent2" w:themeShade="80"/>
          <w:sz w:val="24"/>
          <w:szCs w:val="24"/>
          <w:lang w:val="en" w:bidi="ar-DZ"/>
        </w:rPr>
        <w:t>following actions:</w:t>
      </w:r>
    </w:p>
    <w:p w14:paraId="5643F00C" w14:textId="683FA17D" w:rsidR="00700D8A" w:rsidRPr="002C2E70" w:rsidRDefault="00700D8A" w:rsidP="004F327F">
      <w:pPr>
        <w:pStyle w:val="Paragraphedeliste"/>
        <w:numPr>
          <w:ilvl w:val="0"/>
          <w:numId w:val="2"/>
        </w:numPr>
        <w:rPr>
          <w:color w:val="833C0B" w:themeColor="accent2" w:themeShade="80"/>
          <w:sz w:val="24"/>
          <w:szCs w:val="24"/>
          <w:lang w:val="en-US" w:bidi="ar-DZ"/>
        </w:rPr>
      </w:pPr>
      <w:r w:rsidRPr="00A34168">
        <w:rPr>
          <w:color w:val="833C0B" w:themeColor="accent2" w:themeShade="80"/>
          <w:sz w:val="24"/>
          <w:szCs w:val="24"/>
          <w:lang w:val="en" w:bidi="ar-DZ"/>
        </w:rPr>
        <w:t xml:space="preserve">Identification of the main obstacles faced by women in entering the judicial career and women judges in obtaining promotion in the justice </w:t>
      </w:r>
      <w:proofErr w:type="gramStart"/>
      <w:r w:rsidRPr="00A34168">
        <w:rPr>
          <w:color w:val="833C0B" w:themeColor="accent2" w:themeShade="80"/>
          <w:sz w:val="24"/>
          <w:szCs w:val="24"/>
          <w:lang w:val="en" w:bidi="ar-DZ"/>
        </w:rPr>
        <w:t>sector;</w:t>
      </w:r>
      <w:proofErr w:type="gramEnd"/>
    </w:p>
    <w:p w14:paraId="124EC1EF" w14:textId="14AA1BB3" w:rsidR="00700D8A" w:rsidRPr="002C2E70" w:rsidRDefault="00700D8A" w:rsidP="00700D8A">
      <w:pPr>
        <w:pStyle w:val="Paragraphedeliste"/>
        <w:numPr>
          <w:ilvl w:val="0"/>
          <w:numId w:val="2"/>
        </w:numPr>
        <w:rPr>
          <w:color w:val="833C0B" w:themeColor="accent2" w:themeShade="80"/>
          <w:sz w:val="24"/>
          <w:szCs w:val="24"/>
          <w:lang w:val="en-US" w:bidi="ar-DZ"/>
        </w:rPr>
      </w:pPr>
      <w:r w:rsidRPr="00A34168">
        <w:rPr>
          <w:color w:val="833C0B" w:themeColor="accent2" w:themeShade="80"/>
          <w:sz w:val="24"/>
          <w:szCs w:val="24"/>
          <w:lang w:val="en" w:bidi="ar-DZ"/>
        </w:rPr>
        <w:t xml:space="preserve">Identification of good practices that can be replicated </w:t>
      </w:r>
      <w:proofErr w:type="gramStart"/>
      <w:r w:rsidRPr="00A34168">
        <w:rPr>
          <w:color w:val="833C0B" w:themeColor="accent2" w:themeShade="80"/>
          <w:sz w:val="24"/>
          <w:szCs w:val="24"/>
          <w:lang w:val="en" w:bidi="ar-DZ"/>
        </w:rPr>
        <w:t>elsewhere;</w:t>
      </w:r>
      <w:proofErr w:type="gramEnd"/>
    </w:p>
    <w:p w14:paraId="79D4877A" w14:textId="77777777" w:rsidR="004C3566" w:rsidRPr="002C2E70" w:rsidRDefault="004C3566" w:rsidP="004C3566">
      <w:pPr>
        <w:pStyle w:val="Paragraphedeliste"/>
        <w:numPr>
          <w:ilvl w:val="0"/>
          <w:numId w:val="2"/>
        </w:numPr>
        <w:rPr>
          <w:color w:val="833C0B" w:themeColor="accent2" w:themeShade="80"/>
          <w:sz w:val="24"/>
          <w:szCs w:val="24"/>
          <w:lang w:val="en-US" w:bidi="ar-DZ"/>
        </w:rPr>
      </w:pPr>
      <w:r w:rsidRPr="00A34168">
        <w:rPr>
          <w:color w:val="833C0B" w:themeColor="accent2" w:themeShade="80"/>
          <w:sz w:val="24"/>
          <w:szCs w:val="24"/>
          <w:lang w:val="en" w:bidi="ar-DZ"/>
        </w:rPr>
        <w:t xml:space="preserve">Exchanges and stocktaking on the state of gender equality in judicial systems in </w:t>
      </w:r>
      <w:proofErr w:type="gramStart"/>
      <w:r w:rsidRPr="00A34168">
        <w:rPr>
          <w:color w:val="833C0B" w:themeColor="accent2" w:themeShade="80"/>
          <w:sz w:val="24"/>
          <w:szCs w:val="24"/>
          <w:lang w:val="en" w:bidi="ar-DZ"/>
        </w:rPr>
        <w:t>Africa;</w:t>
      </w:r>
      <w:proofErr w:type="gramEnd"/>
    </w:p>
    <w:p w14:paraId="6C68A452" w14:textId="6680E01D" w:rsidR="003D1C71" w:rsidRPr="002C2E70" w:rsidRDefault="003D1C71" w:rsidP="003D1C71">
      <w:pPr>
        <w:pStyle w:val="Paragraphedeliste"/>
        <w:numPr>
          <w:ilvl w:val="0"/>
          <w:numId w:val="2"/>
        </w:numPr>
        <w:rPr>
          <w:color w:val="833C0B" w:themeColor="accent2" w:themeShade="80"/>
          <w:sz w:val="24"/>
          <w:szCs w:val="24"/>
          <w:lang w:val="en-US" w:bidi="ar-DZ"/>
        </w:rPr>
      </w:pPr>
      <w:r w:rsidRPr="00A34168">
        <w:rPr>
          <w:color w:val="833C0B" w:themeColor="accent2" w:themeShade="80"/>
          <w:sz w:val="24"/>
          <w:szCs w:val="24"/>
          <w:lang w:val="en" w:bidi="ar-DZ"/>
        </w:rPr>
        <w:t xml:space="preserve">Increased awareness of the benefits of gender equality in the justice system, including through the sharing of good practices in other African </w:t>
      </w:r>
      <w:proofErr w:type="gramStart"/>
      <w:r w:rsidRPr="00A34168">
        <w:rPr>
          <w:color w:val="833C0B" w:themeColor="accent2" w:themeShade="80"/>
          <w:sz w:val="24"/>
          <w:szCs w:val="24"/>
          <w:lang w:val="en" w:bidi="ar-DZ"/>
        </w:rPr>
        <w:t>countries;</w:t>
      </w:r>
      <w:proofErr w:type="gramEnd"/>
    </w:p>
    <w:p w14:paraId="7DBFDA39" w14:textId="77777777" w:rsidR="00825D55" w:rsidRPr="002C2E70" w:rsidRDefault="00825D55" w:rsidP="00825D55">
      <w:pPr>
        <w:pStyle w:val="Paragraphedeliste"/>
        <w:numPr>
          <w:ilvl w:val="0"/>
          <w:numId w:val="2"/>
        </w:numPr>
        <w:rPr>
          <w:color w:val="833C0B" w:themeColor="accent2" w:themeShade="80"/>
          <w:sz w:val="24"/>
          <w:szCs w:val="24"/>
          <w:lang w:val="en-US" w:bidi="ar-DZ"/>
        </w:rPr>
      </w:pPr>
      <w:r w:rsidRPr="00A34168">
        <w:rPr>
          <w:color w:val="833C0B" w:themeColor="accent2" w:themeShade="80"/>
          <w:sz w:val="24"/>
          <w:szCs w:val="24"/>
          <w:lang w:val="en" w:bidi="ar-DZ"/>
        </w:rPr>
        <w:t xml:space="preserve">The institutionalization among the member jurisdictions of the CJCA, of the "Meeting" so that it is an annual framework for debate and exchange of experiences on the presence of African women in the </w:t>
      </w:r>
      <w:proofErr w:type="gramStart"/>
      <w:r w:rsidRPr="00A34168">
        <w:rPr>
          <w:color w:val="833C0B" w:themeColor="accent2" w:themeShade="80"/>
          <w:sz w:val="24"/>
          <w:szCs w:val="24"/>
          <w:lang w:val="en" w:bidi="ar-DZ"/>
        </w:rPr>
        <w:t>judiciary;</w:t>
      </w:r>
      <w:proofErr w:type="gramEnd"/>
      <w:r w:rsidRPr="00A34168">
        <w:rPr>
          <w:color w:val="833C0B" w:themeColor="accent2" w:themeShade="80"/>
          <w:sz w:val="24"/>
          <w:szCs w:val="24"/>
          <w:lang w:val="en" w:bidi="ar-DZ"/>
        </w:rPr>
        <w:t xml:space="preserve"> </w:t>
      </w:r>
    </w:p>
    <w:p w14:paraId="2D89D7B4" w14:textId="4C96F291" w:rsidR="004C3566" w:rsidRPr="002C2E70" w:rsidRDefault="004C3566" w:rsidP="00E125C5">
      <w:pPr>
        <w:pStyle w:val="Paragraphedeliste"/>
        <w:numPr>
          <w:ilvl w:val="0"/>
          <w:numId w:val="2"/>
        </w:numPr>
        <w:rPr>
          <w:color w:val="833C0B" w:themeColor="accent2" w:themeShade="80"/>
          <w:sz w:val="24"/>
          <w:szCs w:val="24"/>
          <w:lang w:val="en-US" w:bidi="ar-DZ"/>
        </w:rPr>
      </w:pPr>
      <w:r w:rsidRPr="00A34168">
        <w:rPr>
          <w:color w:val="833C0B" w:themeColor="accent2" w:themeShade="80"/>
          <w:sz w:val="24"/>
          <w:szCs w:val="24"/>
          <w:lang w:val="en" w:bidi="ar-DZ"/>
        </w:rPr>
        <w:t xml:space="preserve">Creation of the network of African women judges, including through a dedicated online </w:t>
      </w:r>
      <w:proofErr w:type="gramStart"/>
      <w:r w:rsidRPr="00A34168">
        <w:rPr>
          <w:color w:val="833C0B" w:themeColor="accent2" w:themeShade="80"/>
          <w:sz w:val="24"/>
          <w:szCs w:val="24"/>
          <w:lang w:val="en" w:bidi="ar-DZ"/>
        </w:rPr>
        <w:t>platform;</w:t>
      </w:r>
      <w:proofErr w:type="gramEnd"/>
    </w:p>
    <w:p w14:paraId="1C24E6E4" w14:textId="77777777" w:rsidR="004C3566" w:rsidRPr="002C2E70" w:rsidRDefault="004C3566" w:rsidP="004C3566">
      <w:pPr>
        <w:pStyle w:val="Paragraphedeliste"/>
        <w:numPr>
          <w:ilvl w:val="0"/>
          <w:numId w:val="2"/>
        </w:numPr>
        <w:rPr>
          <w:color w:val="833C0B" w:themeColor="accent2" w:themeShade="80"/>
          <w:sz w:val="24"/>
          <w:szCs w:val="24"/>
          <w:lang w:val="en-US" w:bidi="ar-DZ"/>
        </w:rPr>
      </w:pPr>
      <w:r w:rsidRPr="00A34168">
        <w:rPr>
          <w:color w:val="833C0B" w:themeColor="accent2" w:themeShade="80"/>
          <w:sz w:val="24"/>
          <w:szCs w:val="24"/>
          <w:lang w:val="en" w:bidi="ar-DZ"/>
        </w:rPr>
        <w:t xml:space="preserve">Identification of concrete measures and follow-up mechanisms to help increase the presence and strategic positioning of women in judicial </w:t>
      </w:r>
      <w:proofErr w:type="gramStart"/>
      <w:r w:rsidRPr="00A34168">
        <w:rPr>
          <w:color w:val="833C0B" w:themeColor="accent2" w:themeShade="80"/>
          <w:sz w:val="24"/>
          <w:szCs w:val="24"/>
          <w:lang w:val="en" w:bidi="ar-DZ"/>
        </w:rPr>
        <w:t>institutions;</w:t>
      </w:r>
      <w:proofErr w:type="gramEnd"/>
    </w:p>
    <w:p w14:paraId="7C4B042E" w14:textId="744BBAF7" w:rsidR="00E7553A" w:rsidRPr="002C2E70" w:rsidRDefault="004C3566" w:rsidP="0035651A">
      <w:pPr>
        <w:pStyle w:val="Paragraphedeliste"/>
        <w:numPr>
          <w:ilvl w:val="0"/>
          <w:numId w:val="2"/>
        </w:numPr>
        <w:rPr>
          <w:color w:val="833C0B" w:themeColor="accent2" w:themeShade="80"/>
          <w:sz w:val="24"/>
          <w:szCs w:val="24"/>
          <w:lang w:val="en-US" w:bidi="ar-DZ"/>
        </w:rPr>
      </w:pPr>
      <w:r w:rsidRPr="00A34168">
        <w:rPr>
          <w:color w:val="833C0B" w:themeColor="accent2" w:themeShade="80"/>
          <w:sz w:val="24"/>
          <w:szCs w:val="24"/>
          <w:lang w:val="en" w:bidi="ar-DZ"/>
        </w:rPr>
        <w:t>Reflection on the sustainability of these meetings within the framework of a regional forum and identification of possible themes to be discussed at future meetings.</w:t>
      </w:r>
    </w:p>
    <w:p w14:paraId="69C8E548" w14:textId="6BB4EE23" w:rsidR="001B6BA9" w:rsidRPr="002C2E70" w:rsidRDefault="006C3202" w:rsidP="001B6BA9">
      <w:pPr>
        <w:rPr>
          <w:color w:val="833C0B" w:themeColor="accent2" w:themeShade="80"/>
          <w:sz w:val="24"/>
          <w:szCs w:val="24"/>
          <w:lang w:val="en-US" w:bidi="ar-DZ"/>
        </w:rPr>
      </w:pPr>
      <w:r w:rsidRPr="00A34168">
        <w:rPr>
          <w:color w:val="833C0B" w:themeColor="accent2" w:themeShade="80"/>
          <w:sz w:val="24"/>
          <w:szCs w:val="24"/>
          <w:lang w:val="en" w:bidi="ar-DZ"/>
        </w:rPr>
        <w:t>Participants express their deep thanks to international organizations, UN Women, UN DC, the International Association of Women Judges, and in particular UNDP for their support and commitment to the advancement of women judges in Africa.</w:t>
      </w:r>
    </w:p>
    <w:p w14:paraId="2E5260B6" w14:textId="0987EB4C" w:rsidR="0027087F" w:rsidRPr="002C2E70" w:rsidRDefault="00534F05" w:rsidP="00534F05">
      <w:pPr>
        <w:rPr>
          <w:color w:val="833C0B" w:themeColor="accent2" w:themeShade="80"/>
          <w:sz w:val="24"/>
          <w:szCs w:val="24"/>
          <w:lang w:val="en-US" w:bidi="ar-DZ"/>
        </w:rPr>
      </w:pPr>
      <w:r w:rsidRPr="00A34168">
        <w:rPr>
          <w:color w:val="833C0B" w:themeColor="accent2" w:themeShade="80"/>
          <w:sz w:val="24"/>
          <w:szCs w:val="24"/>
          <w:lang w:val="en" w:bidi="ar-DZ"/>
        </w:rPr>
        <w:t xml:space="preserve">The participants take this opportunity to express their sincere thanks and deep gratitude to the Honourable Justice, </w:t>
      </w:r>
      <w:r w:rsidRPr="00A34168">
        <w:rPr>
          <w:b/>
          <w:bCs/>
          <w:color w:val="833C0B" w:themeColor="accent2" w:themeShade="80"/>
          <w:sz w:val="24"/>
          <w:szCs w:val="24"/>
          <w:lang w:val="en" w:bidi="ar-DZ"/>
        </w:rPr>
        <w:t>Mrs. Marie Madeleine MBORANTSUO</w:t>
      </w:r>
      <w:r>
        <w:rPr>
          <w:lang w:val="en"/>
        </w:rPr>
        <w:t xml:space="preserve"> </w:t>
      </w:r>
      <w:r w:rsidRPr="002C2E70">
        <w:rPr>
          <w:color w:val="833C0B" w:themeColor="accent2" w:themeShade="80"/>
          <w:sz w:val="24"/>
          <w:szCs w:val="24"/>
          <w:lang w:val="en"/>
        </w:rPr>
        <w:t xml:space="preserve">President of </w:t>
      </w:r>
      <w:r w:rsidR="002C2E70" w:rsidRPr="002C2E70">
        <w:rPr>
          <w:color w:val="833C0B" w:themeColor="accent2" w:themeShade="80"/>
          <w:sz w:val="24"/>
          <w:szCs w:val="24"/>
          <w:lang w:val="en"/>
        </w:rPr>
        <w:t xml:space="preserve">the </w:t>
      </w:r>
      <w:r w:rsidR="002C2E70" w:rsidRPr="002C2E70">
        <w:rPr>
          <w:color w:val="833C0B" w:themeColor="accent2" w:themeShade="80"/>
          <w:sz w:val="28"/>
          <w:szCs w:val="28"/>
          <w:lang w:val="en" w:bidi="ar-DZ"/>
        </w:rPr>
        <w:t>Constitutional</w:t>
      </w:r>
      <w:r w:rsidRPr="00A34168">
        <w:rPr>
          <w:color w:val="833C0B" w:themeColor="accent2" w:themeShade="80"/>
          <w:sz w:val="24"/>
          <w:szCs w:val="24"/>
          <w:lang w:val="en" w:bidi="ar-DZ"/>
        </w:rPr>
        <w:t xml:space="preserve"> Court of the Gabonese Republic, for her distinguished presidency of the Conference, and for what she has done for the development and development of women judges in Africa.</w:t>
      </w:r>
    </w:p>
    <w:p w14:paraId="334DB963" w14:textId="7C556169" w:rsidR="004A256D" w:rsidRPr="002C2E70" w:rsidRDefault="00386D38" w:rsidP="004A256D">
      <w:pPr>
        <w:rPr>
          <w:color w:val="833C0B" w:themeColor="accent2" w:themeShade="80"/>
          <w:sz w:val="24"/>
          <w:szCs w:val="24"/>
          <w:lang w:val="en-US" w:bidi="ar-DZ"/>
        </w:rPr>
      </w:pPr>
      <w:r w:rsidRPr="00A34168">
        <w:rPr>
          <w:color w:val="833C0B" w:themeColor="accent2" w:themeShade="80"/>
          <w:sz w:val="24"/>
          <w:szCs w:val="24"/>
          <w:lang w:val="en" w:bidi="ar-DZ"/>
        </w:rPr>
        <w:t>They express their feelings of deep gratitude.</w:t>
      </w:r>
    </w:p>
    <w:p w14:paraId="67C37118" w14:textId="77777777" w:rsidR="004A256D" w:rsidRPr="002C2E70" w:rsidRDefault="004A256D" w:rsidP="004A256D">
      <w:pPr>
        <w:rPr>
          <w:color w:val="833C0B" w:themeColor="accent2" w:themeShade="80"/>
          <w:sz w:val="24"/>
          <w:szCs w:val="24"/>
          <w:lang w:val="en-US" w:bidi="ar-DZ"/>
        </w:rPr>
      </w:pPr>
    </w:p>
    <w:p w14:paraId="4FD68195" w14:textId="15CA43EE" w:rsidR="004A256D" w:rsidRPr="002C2E70" w:rsidRDefault="004A256D" w:rsidP="004A256D">
      <w:pPr>
        <w:rPr>
          <w:color w:val="833C0B" w:themeColor="accent2" w:themeShade="80"/>
          <w:sz w:val="24"/>
          <w:szCs w:val="24"/>
          <w:lang w:val="en-US" w:bidi="ar-DZ"/>
        </w:rPr>
      </w:pPr>
      <w:r w:rsidRPr="00A34168">
        <w:rPr>
          <w:color w:val="833C0B" w:themeColor="accent2" w:themeShade="80"/>
          <w:sz w:val="24"/>
          <w:szCs w:val="24"/>
          <w:lang w:val="en" w:bidi="ar-DZ"/>
        </w:rPr>
        <w:t>Done at Libreville, Wednesday, May 4, 2023.</w:t>
      </w:r>
    </w:p>
    <w:p w14:paraId="7335FF20" w14:textId="77777777" w:rsidR="00F631CB" w:rsidRPr="002C2E70" w:rsidRDefault="00F631CB" w:rsidP="00E65E0C">
      <w:pPr>
        <w:jc w:val="center"/>
        <w:rPr>
          <w:b/>
          <w:bCs/>
          <w:color w:val="833C0B" w:themeColor="accent2" w:themeShade="80"/>
          <w:sz w:val="40"/>
          <w:szCs w:val="40"/>
          <w:lang w:val="en-US" w:bidi="ar-DZ"/>
        </w:rPr>
      </w:pPr>
    </w:p>
    <w:p w14:paraId="79897232" w14:textId="084F771B" w:rsidR="0090082E" w:rsidRPr="002C2E70" w:rsidRDefault="0090082E" w:rsidP="00F631CB">
      <w:pPr>
        <w:jc w:val="right"/>
        <w:rPr>
          <w:sz w:val="32"/>
          <w:szCs w:val="32"/>
          <w:lang w:val="en-US" w:bidi="ar-DZ"/>
        </w:rPr>
      </w:pPr>
    </w:p>
    <w:sectPr w:rsidR="0090082E" w:rsidRPr="002C2E7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6434C3"/>
    <w:multiLevelType w:val="hybridMultilevel"/>
    <w:tmpl w:val="942279B6"/>
    <w:lvl w:ilvl="0" w:tplc="69A093CC">
      <w:start w:val="1"/>
      <w:numFmt w:val="bullet"/>
      <w:lvlText w:val=""/>
      <w:lvlJc w:val="left"/>
      <w:pPr>
        <w:ind w:left="720" w:hanging="360"/>
      </w:pPr>
      <w:rPr>
        <w:rFonts w:ascii="Symbol" w:eastAsiaTheme="minorHAnsi" w:hAnsi="Symbol" w:cs="Tahoma"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4A0203CF"/>
    <w:multiLevelType w:val="hybridMultilevel"/>
    <w:tmpl w:val="1138D2C2"/>
    <w:lvl w:ilvl="0" w:tplc="663C6CBE">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57EB1073"/>
    <w:multiLevelType w:val="hybridMultilevel"/>
    <w:tmpl w:val="AA98335E"/>
    <w:lvl w:ilvl="0" w:tplc="E6201644">
      <w:start w:val="1"/>
      <w:numFmt w:val="decimal"/>
      <w:lvlText w:val="%1-"/>
      <w:lvlJc w:val="left"/>
      <w:pPr>
        <w:ind w:left="720" w:hanging="360"/>
      </w:pPr>
      <w:rPr>
        <w:rFonts w:asciiTheme="minorHAnsi" w:eastAsiaTheme="minorHAnsi" w:hAnsiTheme="minorHAnsi" w:cstheme="minorBid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379138699">
    <w:abstractNumId w:val="1"/>
  </w:num>
  <w:num w:numId="2" w16cid:durableId="306785396">
    <w:abstractNumId w:val="2"/>
  </w:num>
  <w:num w:numId="3" w16cid:durableId="1609747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5441"/>
    <w:rsid w:val="00027B91"/>
    <w:rsid w:val="000A6FC1"/>
    <w:rsid w:val="000B0F7F"/>
    <w:rsid w:val="000D2C84"/>
    <w:rsid w:val="00133A82"/>
    <w:rsid w:val="0013513B"/>
    <w:rsid w:val="00136ECD"/>
    <w:rsid w:val="00181400"/>
    <w:rsid w:val="00193F8C"/>
    <w:rsid w:val="001B6BA9"/>
    <w:rsid w:val="001C6FD2"/>
    <w:rsid w:val="001D141A"/>
    <w:rsid w:val="001D7665"/>
    <w:rsid w:val="001F1A2A"/>
    <w:rsid w:val="001F2C4C"/>
    <w:rsid w:val="00203752"/>
    <w:rsid w:val="002114BF"/>
    <w:rsid w:val="00217209"/>
    <w:rsid w:val="0023603B"/>
    <w:rsid w:val="0027087F"/>
    <w:rsid w:val="002A43EF"/>
    <w:rsid w:val="002C2E70"/>
    <w:rsid w:val="002D6EBB"/>
    <w:rsid w:val="002F5896"/>
    <w:rsid w:val="00310F18"/>
    <w:rsid w:val="0033382E"/>
    <w:rsid w:val="00341916"/>
    <w:rsid w:val="00346614"/>
    <w:rsid w:val="00353519"/>
    <w:rsid w:val="0035651A"/>
    <w:rsid w:val="00365549"/>
    <w:rsid w:val="00370360"/>
    <w:rsid w:val="00386D38"/>
    <w:rsid w:val="003B1094"/>
    <w:rsid w:val="003B284E"/>
    <w:rsid w:val="003D1C71"/>
    <w:rsid w:val="003E2840"/>
    <w:rsid w:val="003E5A0B"/>
    <w:rsid w:val="004022EC"/>
    <w:rsid w:val="00415441"/>
    <w:rsid w:val="004179CF"/>
    <w:rsid w:val="00421A0F"/>
    <w:rsid w:val="00446867"/>
    <w:rsid w:val="00464B80"/>
    <w:rsid w:val="00477F7E"/>
    <w:rsid w:val="004A256D"/>
    <w:rsid w:val="004C3566"/>
    <w:rsid w:val="004F1AA5"/>
    <w:rsid w:val="004F327F"/>
    <w:rsid w:val="00502B3B"/>
    <w:rsid w:val="005039B3"/>
    <w:rsid w:val="00504E23"/>
    <w:rsid w:val="005136C2"/>
    <w:rsid w:val="00534F05"/>
    <w:rsid w:val="00556433"/>
    <w:rsid w:val="00567CFA"/>
    <w:rsid w:val="00581BC6"/>
    <w:rsid w:val="00587DB3"/>
    <w:rsid w:val="005D1CAD"/>
    <w:rsid w:val="005F30C2"/>
    <w:rsid w:val="00610504"/>
    <w:rsid w:val="00626C63"/>
    <w:rsid w:val="006335DF"/>
    <w:rsid w:val="00642F38"/>
    <w:rsid w:val="006441D0"/>
    <w:rsid w:val="006B27CF"/>
    <w:rsid w:val="006C3202"/>
    <w:rsid w:val="006C4D65"/>
    <w:rsid w:val="00700D8A"/>
    <w:rsid w:val="00701D2D"/>
    <w:rsid w:val="00712351"/>
    <w:rsid w:val="007363D1"/>
    <w:rsid w:val="00750822"/>
    <w:rsid w:val="007B6C17"/>
    <w:rsid w:val="008039A1"/>
    <w:rsid w:val="00825D55"/>
    <w:rsid w:val="0087700F"/>
    <w:rsid w:val="008B5B41"/>
    <w:rsid w:val="008D64F9"/>
    <w:rsid w:val="0090082E"/>
    <w:rsid w:val="00931B63"/>
    <w:rsid w:val="00932C2C"/>
    <w:rsid w:val="00934191"/>
    <w:rsid w:val="00960FAB"/>
    <w:rsid w:val="00992A79"/>
    <w:rsid w:val="009A45AB"/>
    <w:rsid w:val="009B442B"/>
    <w:rsid w:val="009C3046"/>
    <w:rsid w:val="009D50AD"/>
    <w:rsid w:val="009E65A6"/>
    <w:rsid w:val="00A013D7"/>
    <w:rsid w:val="00A10F36"/>
    <w:rsid w:val="00A34168"/>
    <w:rsid w:val="00A3528D"/>
    <w:rsid w:val="00A72EB9"/>
    <w:rsid w:val="00A86C02"/>
    <w:rsid w:val="00AB4F58"/>
    <w:rsid w:val="00AE6959"/>
    <w:rsid w:val="00AE6F5C"/>
    <w:rsid w:val="00B060DD"/>
    <w:rsid w:val="00B074F6"/>
    <w:rsid w:val="00B10AB9"/>
    <w:rsid w:val="00B145CE"/>
    <w:rsid w:val="00B23EB5"/>
    <w:rsid w:val="00B453C6"/>
    <w:rsid w:val="00B501CA"/>
    <w:rsid w:val="00B825F1"/>
    <w:rsid w:val="00BB1318"/>
    <w:rsid w:val="00BF6E27"/>
    <w:rsid w:val="00C24211"/>
    <w:rsid w:val="00C32339"/>
    <w:rsid w:val="00C377BD"/>
    <w:rsid w:val="00C5227B"/>
    <w:rsid w:val="00C52751"/>
    <w:rsid w:val="00C72E3B"/>
    <w:rsid w:val="00C759D3"/>
    <w:rsid w:val="00C91A27"/>
    <w:rsid w:val="00CB5B88"/>
    <w:rsid w:val="00CD3D46"/>
    <w:rsid w:val="00CE4E2F"/>
    <w:rsid w:val="00D15D79"/>
    <w:rsid w:val="00D31AD4"/>
    <w:rsid w:val="00D33C8A"/>
    <w:rsid w:val="00D43B77"/>
    <w:rsid w:val="00D45463"/>
    <w:rsid w:val="00D748D3"/>
    <w:rsid w:val="00D84C49"/>
    <w:rsid w:val="00DC0E43"/>
    <w:rsid w:val="00E125C5"/>
    <w:rsid w:val="00E13591"/>
    <w:rsid w:val="00E328BB"/>
    <w:rsid w:val="00E65E0C"/>
    <w:rsid w:val="00E74830"/>
    <w:rsid w:val="00E7553A"/>
    <w:rsid w:val="00EB41BD"/>
    <w:rsid w:val="00ED4AC8"/>
    <w:rsid w:val="00F25421"/>
    <w:rsid w:val="00F406DC"/>
    <w:rsid w:val="00F631CB"/>
    <w:rsid w:val="00F76470"/>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2B5B6B"/>
  <w15:chartTrackingRefBased/>
  <w15:docId w15:val="{D5550B47-C293-41F7-A3BB-3871C5703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04E23"/>
    <w:pPr>
      <w:ind w:left="720"/>
      <w:contextualSpacing/>
    </w:pPr>
  </w:style>
  <w:style w:type="paragraph" w:styleId="Textedebulles">
    <w:name w:val="Balloon Text"/>
    <w:basedOn w:val="Normal"/>
    <w:link w:val="TextedebullesCar"/>
    <w:uiPriority w:val="99"/>
    <w:semiHidden/>
    <w:unhideWhenUsed/>
    <w:rsid w:val="00F631CB"/>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F631CB"/>
    <w:rPr>
      <w:rFonts w:ascii="Segoe UI" w:hAnsi="Segoe UI" w:cs="Segoe UI"/>
      <w:sz w:val="18"/>
      <w:szCs w:val="18"/>
    </w:rPr>
  </w:style>
  <w:style w:type="character" w:styleId="Textedelespacerserv">
    <w:name w:val="Placeholder Text"/>
    <w:basedOn w:val="Policepardfaut"/>
    <w:uiPriority w:val="99"/>
    <w:semiHidden/>
    <w:rsid w:val="002C2E7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TotalTime>
  <Pages>3</Pages>
  <Words>865</Words>
  <Characters>4763</Characters>
  <Application>Microsoft Office Word</Application>
  <DocSecurity>0</DocSecurity>
  <Lines>39</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Moussa LARABA</cp:lastModifiedBy>
  <cp:revision>1</cp:revision>
  <dcterms:created xsi:type="dcterms:W3CDTF">2023-05-03T18:24:00Z</dcterms:created>
  <dcterms:modified xsi:type="dcterms:W3CDTF">2023-05-03T21:03:00Z</dcterms:modified>
  <cp:category/>
</cp:coreProperties>
</file>