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DD8" w:rsidRPr="00322DD8" w:rsidRDefault="00322DD8" w:rsidP="00322DD8">
      <w:pPr>
        <w:jc w:val="center"/>
        <w:rPr>
          <w:rFonts w:ascii="Arial" w:hAnsi="Arial" w:cs="Arial"/>
          <w:b/>
        </w:rPr>
      </w:pPr>
      <w:bookmarkStart w:id="0" w:name="_GoBack"/>
      <w:bookmarkEnd w:id="0"/>
      <w:r w:rsidRPr="00322DD8">
        <w:rPr>
          <w:rFonts w:ascii="Arial" w:hAnsi="Arial" w:cs="Arial"/>
          <w:b/>
        </w:rPr>
        <w:t>AH SEEK A. R. F. v THE STATE OF MAURITIUS</w:t>
      </w:r>
    </w:p>
    <w:p w:rsidR="00322DD8" w:rsidRDefault="00322DD8" w:rsidP="00DA2FDF">
      <w:pPr>
        <w:rPr>
          <w:rFonts w:ascii="Arial" w:hAnsi="Arial" w:cs="Arial"/>
          <w:b/>
        </w:rPr>
      </w:pPr>
    </w:p>
    <w:p w:rsidR="00322DD8" w:rsidRPr="00322DD8" w:rsidRDefault="00322DD8" w:rsidP="00DA2FDF">
      <w:pPr>
        <w:rPr>
          <w:rFonts w:ascii="Arial" w:hAnsi="Arial" w:cs="Arial"/>
          <w:b/>
        </w:rPr>
      </w:pPr>
      <w:r w:rsidRPr="00322DD8">
        <w:rPr>
          <w:rFonts w:ascii="Arial" w:hAnsi="Arial" w:cs="Arial"/>
          <w:b/>
        </w:rPr>
        <w:t>2023 SCJ 399</w:t>
      </w:r>
    </w:p>
    <w:p w:rsidR="00322DD8" w:rsidRDefault="00322DD8" w:rsidP="00DA2FDF">
      <w:pPr>
        <w:rPr>
          <w:rFonts w:ascii="Arial" w:hAnsi="Arial" w:cs="Arial"/>
          <w:b/>
          <w:u w:val="single"/>
        </w:rPr>
      </w:pPr>
    </w:p>
    <w:p w:rsidR="00DA2FDF" w:rsidRPr="00F77691" w:rsidRDefault="00DA2FDF" w:rsidP="00DA2FDF">
      <w:pPr>
        <w:rPr>
          <w:rFonts w:ascii="Arial" w:hAnsi="Arial" w:cs="Arial"/>
          <w:b/>
          <w:u w:val="single"/>
        </w:rPr>
      </w:pPr>
      <w:r w:rsidRPr="00F77691">
        <w:rPr>
          <w:rFonts w:ascii="Arial" w:hAnsi="Arial" w:cs="Arial"/>
          <w:b/>
          <w:u w:val="single"/>
        </w:rPr>
        <w:t>Record No. 119259</w:t>
      </w:r>
    </w:p>
    <w:p w:rsidR="00DA2FDF" w:rsidRDefault="00DA2FDF" w:rsidP="00DA2FDF">
      <w:pPr>
        <w:rPr>
          <w:rFonts w:ascii="Arial" w:hAnsi="Arial" w:cs="Arial"/>
          <w:b/>
          <w:u w:val="single"/>
        </w:rPr>
      </w:pPr>
    </w:p>
    <w:p w:rsidR="00DA2FDF" w:rsidRDefault="00DA2FDF" w:rsidP="00DA2FDF">
      <w:pPr>
        <w:jc w:val="center"/>
        <w:rPr>
          <w:rFonts w:ascii="Arial" w:hAnsi="Arial" w:cs="Arial"/>
          <w:b/>
          <w:u w:val="single"/>
        </w:rPr>
      </w:pPr>
    </w:p>
    <w:p w:rsidR="00DA2FDF" w:rsidRPr="00DA2FDF" w:rsidRDefault="00DA2FDF" w:rsidP="00DA2FDF">
      <w:pPr>
        <w:jc w:val="center"/>
        <w:rPr>
          <w:rFonts w:ascii="Arial" w:hAnsi="Arial" w:cs="Arial"/>
          <w:b/>
          <w:u w:val="single"/>
        </w:rPr>
      </w:pPr>
      <w:proofErr w:type="gramStart"/>
      <w:r w:rsidRPr="00DA2FDF">
        <w:rPr>
          <w:rFonts w:ascii="Arial" w:hAnsi="Arial" w:cs="Arial"/>
          <w:b/>
          <w:u w:val="single"/>
        </w:rPr>
        <w:t>THE  SUPREME</w:t>
      </w:r>
      <w:proofErr w:type="gramEnd"/>
      <w:r w:rsidRPr="00DA2FDF">
        <w:rPr>
          <w:rFonts w:ascii="Arial" w:hAnsi="Arial" w:cs="Arial"/>
          <w:b/>
          <w:u w:val="single"/>
        </w:rPr>
        <w:t xml:space="preserve">  COURT  OF  MAURITIUS</w:t>
      </w:r>
    </w:p>
    <w:p w:rsidR="00DA2FDF" w:rsidRPr="00DA2FDF" w:rsidRDefault="00DA2FDF" w:rsidP="00DA2FDF">
      <w:pPr>
        <w:rPr>
          <w:rFonts w:ascii="Arial" w:hAnsi="Arial" w:cs="Arial"/>
          <w:b/>
          <w:bCs/>
        </w:rPr>
      </w:pPr>
    </w:p>
    <w:p w:rsidR="00DA2FDF" w:rsidRDefault="00DA2FDF" w:rsidP="00DA2FDF">
      <w:pPr>
        <w:rPr>
          <w:rFonts w:ascii="Arial" w:hAnsi="Arial" w:cs="Arial"/>
          <w:b/>
        </w:rPr>
      </w:pPr>
    </w:p>
    <w:p w:rsidR="00F77691" w:rsidRDefault="00F77691" w:rsidP="00DA2FDF">
      <w:pPr>
        <w:rPr>
          <w:rFonts w:ascii="Arial" w:hAnsi="Arial" w:cs="Arial"/>
          <w:b/>
        </w:rPr>
      </w:pPr>
      <w:r>
        <w:rPr>
          <w:rFonts w:ascii="Arial" w:hAnsi="Arial" w:cs="Arial"/>
          <w:b/>
        </w:rPr>
        <w:t>In the matter of:-</w:t>
      </w:r>
    </w:p>
    <w:p w:rsidR="00F77691" w:rsidRPr="00DA2FDF" w:rsidRDefault="00F77691" w:rsidP="00DA2FDF">
      <w:pPr>
        <w:rPr>
          <w:rFonts w:ascii="Arial" w:hAnsi="Arial" w:cs="Arial"/>
          <w:b/>
        </w:rPr>
      </w:pPr>
    </w:p>
    <w:p w:rsidR="00055442" w:rsidRPr="00DA2FDF" w:rsidRDefault="00055442" w:rsidP="00055442">
      <w:pPr>
        <w:spacing w:line="360" w:lineRule="auto"/>
        <w:jc w:val="center"/>
        <w:rPr>
          <w:rFonts w:ascii="Arial" w:hAnsi="Arial" w:cs="Arial"/>
          <w:b/>
        </w:rPr>
      </w:pPr>
      <w:proofErr w:type="spellStart"/>
      <w:r w:rsidRPr="00DA2FDF">
        <w:rPr>
          <w:rFonts w:ascii="Arial" w:hAnsi="Arial" w:cs="Arial"/>
          <w:b/>
        </w:rPr>
        <w:t>Abdool</w:t>
      </w:r>
      <w:proofErr w:type="spellEnd"/>
      <w:r w:rsidR="009F6228" w:rsidRPr="00DA2FDF">
        <w:rPr>
          <w:rFonts w:ascii="Arial" w:hAnsi="Arial" w:cs="Arial"/>
          <w:b/>
        </w:rPr>
        <w:t xml:space="preserve"> </w:t>
      </w:r>
      <w:r w:rsidRPr="00DA2FDF">
        <w:rPr>
          <w:rFonts w:ascii="Arial" w:hAnsi="Arial" w:cs="Arial"/>
          <w:b/>
        </w:rPr>
        <w:t>Ridwan</w:t>
      </w:r>
      <w:r w:rsidR="009F6228" w:rsidRPr="00DA2FDF">
        <w:rPr>
          <w:rFonts w:ascii="Arial" w:hAnsi="Arial" w:cs="Arial"/>
          <w:b/>
        </w:rPr>
        <w:t xml:space="preserve"> </w:t>
      </w:r>
      <w:proofErr w:type="spellStart"/>
      <w:r w:rsidRPr="00DA2FDF">
        <w:rPr>
          <w:rFonts w:ascii="Arial" w:hAnsi="Arial" w:cs="Arial"/>
          <w:b/>
        </w:rPr>
        <w:t>Firaas</w:t>
      </w:r>
      <w:proofErr w:type="spellEnd"/>
      <w:r w:rsidRPr="00DA2FDF">
        <w:rPr>
          <w:rFonts w:ascii="Arial" w:hAnsi="Arial" w:cs="Arial"/>
          <w:b/>
        </w:rPr>
        <w:t xml:space="preserve"> Ah Seek</w:t>
      </w:r>
    </w:p>
    <w:p w:rsidR="00055442" w:rsidRPr="00DA2FDF" w:rsidRDefault="00055442" w:rsidP="00055442">
      <w:pPr>
        <w:spacing w:line="360" w:lineRule="auto"/>
        <w:jc w:val="right"/>
        <w:rPr>
          <w:rFonts w:ascii="Arial" w:hAnsi="Arial" w:cs="Arial"/>
          <w:b/>
          <w:u w:val="single"/>
        </w:rPr>
      </w:pPr>
      <w:r w:rsidRPr="00DA2FDF">
        <w:rPr>
          <w:rFonts w:ascii="Arial" w:hAnsi="Arial" w:cs="Arial"/>
          <w:b/>
          <w:u w:val="single"/>
        </w:rPr>
        <w:t>Plaintiff</w:t>
      </w:r>
    </w:p>
    <w:p w:rsidR="00055442" w:rsidRPr="00DA2FDF" w:rsidRDefault="00D701BA" w:rsidP="00055442">
      <w:pPr>
        <w:spacing w:line="360" w:lineRule="auto"/>
        <w:jc w:val="center"/>
        <w:rPr>
          <w:rFonts w:ascii="Arial" w:hAnsi="Arial" w:cs="Arial"/>
          <w:b/>
        </w:rPr>
      </w:pPr>
      <w:r w:rsidRPr="00DA2FDF">
        <w:rPr>
          <w:rFonts w:ascii="Arial" w:hAnsi="Arial" w:cs="Arial"/>
          <w:b/>
        </w:rPr>
        <w:t>v</w:t>
      </w:r>
      <w:r w:rsidR="009F6228" w:rsidRPr="00DA2FDF">
        <w:rPr>
          <w:rFonts w:ascii="Arial" w:hAnsi="Arial" w:cs="Arial"/>
          <w:b/>
        </w:rPr>
        <w:t>.</w:t>
      </w:r>
    </w:p>
    <w:p w:rsidR="00055442" w:rsidRPr="00DA2FDF" w:rsidRDefault="00055442" w:rsidP="00055442">
      <w:pPr>
        <w:spacing w:line="360" w:lineRule="auto"/>
        <w:jc w:val="center"/>
        <w:rPr>
          <w:rFonts w:ascii="Arial" w:hAnsi="Arial" w:cs="Arial"/>
          <w:b/>
          <w:u w:val="single"/>
        </w:rPr>
      </w:pPr>
    </w:p>
    <w:p w:rsidR="00055442" w:rsidRPr="00DA2FDF" w:rsidRDefault="00055442" w:rsidP="00055442">
      <w:pPr>
        <w:spacing w:line="360" w:lineRule="auto"/>
        <w:jc w:val="center"/>
        <w:rPr>
          <w:rFonts w:ascii="Arial" w:hAnsi="Arial" w:cs="Arial"/>
          <w:b/>
        </w:rPr>
      </w:pPr>
      <w:r w:rsidRPr="00DA2FDF">
        <w:rPr>
          <w:rFonts w:ascii="Arial" w:hAnsi="Arial" w:cs="Arial"/>
          <w:b/>
        </w:rPr>
        <w:t>State of Mauritius</w:t>
      </w:r>
    </w:p>
    <w:p w:rsidR="00055442" w:rsidRPr="00DA2FDF" w:rsidRDefault="00055442" w:rsidP="00055442">
      <w:pPr>
        <w:spacing w:line="360" w:lineRule="auto"/>
        <w:jc w:val="right"/>
        <w:rPr>
          <w:rFonts w:ascii="Arial" w:hAnsi="Arial" w:cs="Arial"/>
          <w:b/>
          <w:u w:val="single"/>
        </w:rPr>
      </w:pPr>
      <w:r w:rsidRPr="00DA2FDF">
        <w:rPr>
          <w:rFonts w:ascii="Arial" w:hAnsi="Arial" w:cs="Arial"/>
          <w:b/>
          <w:u w:val="single"/>
        </w:rPr>
        <w:t>Defendant</w:t>
      </w:r>
    </w:p>
    <w:p w:rsidR="00055442" w:rsidRPr="00DA2FDF" w:rsidRDefault="001E3D1D" w:rsidP="00055442">
      <w:pPr>
        <w:spacing w:line="360" w:lineRule="auto"/>
        <w:rPr>
          <w:rFonts w:ascii="Arial" w:hAnsi="Arial" w:cs="Arial"/>
          <w:b/>
        </w:rPr>
      </w:pPr>
      <w:r>
        <w:rPr>
          <w:rFonts w:ascii="Arial" w:hAnsi="Arial" w:cs="Arial"/>
          <w:b/>
        </w:rPr>
        <w:t>In the p</w:t>
      </w:r>
      <w:r w:rsidR="00055442" w:rsidRPr="00DA2FDF">
        <w:rPr>
          <w:rFonts w:ascii="Arial" w:hAnsi="Arial" w:cs="Arial"/>
          <w:b/>
        </w:rPr>
        <w:t>resence of:</w:t>
      </w:r>
      <w:r w:rsidR="00DA2FDF">
        <w:rPr>
          <w:rFonts w:ascii="Arial" w:hAnsi="Arial" w:cs="Arial"/>
          <w:b/>
        </w:rPr>
        <w:t>-</w:t>
      </w:r>
    </w:p>
    <w:p w:rsidR="00055442" w:rsidRPr="00DA2FDF" w:rsidRDefault="009F6228" w:rsidP="00055442">
      <w:pPr>
        <w:spacing w:line="360" w:lineRule="auto"/>
        <w:jc w:val="center"/>
        <w:rPr>
          <w:rFonts w:ascii="Arial" w:hAnsi="Arial" w:cs="Arial"/>
          <w:b/>
        </w:rPr>
      </w:pPr>
      <w:proofErr w:type="spellStart"/>
      <w:r w:rsidRPr="00DA2FDF">
        <w:rPr>
          <w:rFonts w:ascii="Arial" w:hAnsi="Arial" w:cs="Arial"/>
          <w:b/>
        </w:rPr>
        <w:t>Collectif</w:t>
      </w:r>
      <w:proofErr w:type="spellEnd"/>
      <w:r w:rsidRPr="00DA2FDF">
        <w:rPr>
          <w:rFonts w:ascii="Arial" w:hAnsi="Arial" w:cs="Arial"/>
          <w:b/>
        </w:rPr>
        <w:t>-</w:t>
      </w:r>
      <w:r w:rsidR="00055442" w:rsidRPr="00DA2FDF">
        <w:rPr>
          <w:rFonts w:ascii="Arial" w:hAnsi="Arial" w:cs="Arial"/>
          <w:b/>
        </w:rPr>
        <w:t>Arc</w:t>
      </w:r>
      <w:r w:rsidRPr="00DA2FDF">
        <w:rPr>
          <w:rFonts w:ascii="Arial" w:hAnsi="Arial" w:cs="Arial"/>
          <w:b/>
        </w:rPr>
        <w:t>-</w:t>
      </w:r>
      <w:proofErr w:type="spellStart"/>
      <w:r w:rsidR="00055442" w:rsidRPr="00DA2FDF">
        <w:rPr>
          <w:rFonts w:ascii="Arial" w:hAnsi="Arial" w:cs="Arial"/>
          <w:b/>
        </w:rPr>
        <w:t>en</w:t>
      </w:r>
      <w:proofErr w:type="spellEnd"/>
      <w:r w:rsidR="00596144">
        <w:rPr>
          <w:rFonts w:ascii="Arial" w:hAnsi="Arial" w:cs="Arial"/>
          <w:b/>
        </w:rPr>
        <w:t>-</w:t>
      </w:r>
      <w:r w:rsidR="00055442" w:rsidRPr="00DA2FDF">
        <w:rPr>
          <w:rFonts w:ascii="Arial" w:hAnsi="Arial" w:cs="Arial"/>
          <w:b/>
        </w:rPr>
        <w:t>Ciel</w:t>
      </w:r>
    </w:p>
    <w:p w:rsidR="00055442" w:rsidRDefault="00055442" w:rsidP="00055442">
      <w:pPr>
        <w:spacing w:line="360" w:lineRule="auto"/>
        <w:jc w:val="right"/>
        <w:rPr>
          <w:rFonts w:ascii="Arial" w:hAnsi="Arial" w:cs="Arial"/>
          <w:b/>
          <w:u w:val="single"/>
        </w:rPr>
      </w:pPr>
      <w:r w:rsidRPr="00DA2FDF">
        <w:rPr>
          <w:rFonts w:ascii="Arial" w:hAnsi="Arial" w:cs="Arial"/>
          <w:b/>
          <w:u w:val="single"/>
        </w:rPr>
        <w:t>Interested Party</w:t>
      </w:r>
    </w:p>
    <w:p w:rsidR="001E3D1D" w:rsidRPr="00734248" w:rsidRDefault="001E3D1D" w:rsidP="001E3D1D">
      <w:pPr>
        <w:pStyle w:val="Heading3"/>
        <w:jc w:val="center"/>
        <w:rPr>
          <w:color w:val="auto"/>
        </w:rPr>
      </w:pPr>
      <w:r w:rsidRPr="00734248">
        <w:rPr>
          <w:color w:val="auto"/>
        </w:rPr>
        <w:t>-------------</w:t>
      </w:r>
    </w:p>
    <w:p w:rsidR="001E3D1D" w:rsidRPr="00734248" w:rsidRDefault="001E3D1D" w:rsidP="001E3D1D">
      <w:pPr>
        <w:spacing w:line="360" w:lineRule="auto"/>
      </w:pPr>
    </w:p>
    <w:p w:rsidR="00055442" w:rsidRPr="00016DA9" w:rsidRDefault="00E46484" w:rsidP="00055442">
      <w:pPr>
        <w:spacing w:line="360" w:lineRule="auto"/>
        <w:rPr>
          <w:rFonts w:ascii="Arial" w:hAnsi="Arial" w:cs="Arial"/>
          <w:b/>
          <w:bCs/>
          <w:sz w:val="22"/>
          <w:szCs w:val="22"/>
          <w:u w:val="single"/>
        </w:rPr>
      </w:pPr>
      <w:r>
        <w:rPr>
          <w:rFonts w:ascii="Arial" w:hAnsi="Arial" w:cs="Arial"/>
          <w:b/>
          <w:bCs/>
          <w:u w:val="single"/>
        </w:rPr>
        <w:t>JUDGMENT</w:t>
      </w:r>
    </w:p>
    <w:p w:rsidR="00D701BA" w:rsidRPr="004C5AA5" w:rsidRDefault="00D701BA" w:rsidP="004C5AA5">
      <w:pPr>
        <w:spacing w:line="360" w:lineRule="auto"/>
        <w:jc w:val="both"/>
        <w:rPr>
          <w:rFonts w:ascii="Arial" w:hAnsi="Arial" w:cs="Arial"/>
          <w:bCs/>
          <w:sz w:val="22"/>
          <w:szCs w:val="22"/>
        </w:rPr>
      </w:pPr>
    </w:p>
    <w:p w:rsidR="00055442" w:rsidRPr="004C5AA5" w:rsidRDefault="00055442" w:rsidP="009F6228">
      <w:pPr>
        <w:spacing w:line="360" w:lineRule="auto"/>
        <w:ind w:firstLine="720"/>
        <w:jc w:val="both"/>
        <w:rPr>
          <w:rFonts w:ascii="Arial" w:hAnsi="Arial" w:cs="Arial"/>
          <w:sz w:val="22"/>
          <w:szCs w:val="22"/>
        </w:rPr>
      </w:pPr>
      <w:r w:rsidRPr="004C5AA5">
        <w:rPr>
          <w:rFonts w:ascii="Arial" w:hAnsi="Arial" w:cs="Arial"/>
          <w:sz w:val="22"/>
          <w:szCs w:val="22"/>
        </w:rPr>
        <w:t>Th</w:t>
      </w:r>
      <w:r w:rsidR="0076453C" w:rsidRPr="004C5AA5">
        <w:rPr>
          <w:rFonts w:ascii="Arial" w:hAnsi="Arial" w:cs="Arial"/>
          <w:sz w:val="22"/>
          <w:szCs w:val="22"/>
        </w:rPr>
        <w:t>e plaintiff is a gay man</w:t>
      </w:r>
      <w:r w:rsidRPr="004C5AA5">
        <w:rPr>
          <w:rFonts w:ascii="Arial" w:hAnsi="Arial" w:cs="Arial"/>
          <w:sz w:val="22"/>
          <w:szCs w:val="22"/>
        </w:rPr>
        <w:t>. The interested party,</w:t>
      </w:r>
      <w:r w:rsidR="00016DA9">
        <w:rPr>
          <w:rFonts w:ascii="Arial" w:hAnsi="Arial" w:cs="Arial"/>
          <w:sz w:val="22"/>
          <w:szCs w:val="22"/>
        </w:rPr>
        <w:t xml:space="preserve"> </w:t>
      </w:r>
      <w:proofErr w:type="spellStart"/>
      <w:r w:rsidR="00BB1A45" w:rsidRPr="004C5AA5">
        <w:rPr>
          <w:rFonts w:ascii="Arial" w:hAnsi="Arial" w:cs="Arial"/>
          <w:sz w:val="22"/>
          <w:szCs w:val="22"/>
        </w:rPr>
        <w:t>Collectif</w:t>
      </w:r>
      <w:proofErr w:type="spellEnd"/>
      <w:r w:rsidR="00227D08">
        <w:rPr>
          <w:rFonts w:ascii="Arial" w:hAnsi="Arial" w:cs="Arial"/>
          <w:sz w:val="22"/>
          <w:szCs w:val="22"/>
        </w:rPr>
        <w:t>-</w:t>
      </w:r>
      <w:r w:rsidR="00BB1A45" w:rsidRPr="004C5AA5">
        <w:rPr>
          <w:rFonts w:ascii="Arial" w:hAnsi="Arial" w:cs="Arial"/>
          <w:sz w:val="22"/>
          <w:szCs w:val="22"/>
        </w:rPr>
        <w:t>Arc</w:t>
      </w:r>
      <w:r w:rsidR="00227D08">
        <w:rPr>
          <w:rFonts w:ascii="Arial" w:hAnsi="Arial" w:cs="Arial"/>
          <w:sz w:val="22"/>
          <w:szCs w:val="22"/>
        </w:rPr>
        <w:t>-</w:t>
      </w:r>
      <w:proofErr w:type="spellStart"/>
      <w:r w:rsidR="00BB1A45" w:rsidRPr="004C5AA5">
        <w:rPr>
          <w:rFonts w:ascii="Arial" w:hAnsi="Arial" w:cs="Arial"/>
          <w:sz w:val="22"/>
          <w:szCs w:val="22"/>
        </w:rPr>
        <w:t>en</w:t>
      </w:r>
      <w:proofErr w:type="spellEnd"/>
      <w:r w:rsidR="00227D08">
        <w:rPr>
          <w:rFonts w:ascii="Arial" w:hAnsi="Arial" w:cs="Arial"/>
          <w:sz w:val="22"/>
          <w:szCs w:val="22"/>
        </w:rPr>
        <w:t>-</w:t>
      </w:r>
      <w:r w:rsidR="00BB1A45" w:rsidRPr="004C5AA5">
        <w:rPr>
          <w:rFonts w:ascii="Arial" w:hAnsi="Arial" w:cs="Arial"/>
          <w:sz w:val="22"/>
          <w:szCs w:val="22"/>
        </w:rPr>
        <w:t xml:space="preserve">Ciel (“CAEC”), </w:t>
      </w:r>
      <w:r w:rsidRPr="004C5AA5">
        <w:rPr>
          <w:rFonts w:ascii="Arial" w:hAnsi="Arial" w:cs="Arial"/>
          <w:sz w:val="22"/>
          <w:szCs w:val="22"/>
        </w:rPr>
        <w:t xml:space="preserve">is a non-governmental </w:t>
      </w:r>
      <w:r w:rsidR="00A324A8" w:rsidRPr="004C5AA5">
        <w:rPr>
          <w:rFonts w:ascii="Arial" w:hAnsi="Arial" w:cs="Arial"/>
          <w:sz w:val="22"/>
          <w:szCs w:val="22"/>
        </w:rPr>
        <w:t xml:space="preserve">association based in Mauritius.  </w:t>
      </w:r>
      <w:r w:rsidRPr="004C5AA5">
        <w:rPr>
          <w:rFonts w:ascii="Arial" w:hAnsi="Arial" w:cs="Arial"/>
          <w:sz w:val="22"/>
          <w:szCs w:val="22"/>
        </w:rPr>
        <w:t xml:space="preserve">It campaigns against, </w:t>
      </w:r>
      <w:r w:rsidRPr="00227D08">
        <w:rPr>
          <w:rFonts w:ascii="Arial" w:hAnsi="Arial" w:cs="Arial"/>
          <w:i/>
          <w:sz w:val="22"/>
          <w:szCs w:val="22"/>
        </w:rPr>
        <w:t>inter alia</w:t>
      </w:r>
      <w:r w:rsidRPr="004C5AA5">
        <w:rPr>
          <w:rFonts w:ascii="Arial" w:hAnsi="Arial" w:cs="Arial"/>
          <w:sz w:val="22"/>
          <w:szCs w:val="22"/>
        </w:rPr>
        <w:t>, homophobia and various forms of discrimination related to sexual orientation. The plaintiff, who is actively involved in the day to day activities of the CAEC and has served on its board in various capacities, is currently</w:t>
      </w:r>
      <w:r w:rsidR="00A04C56" w:rsidRPr="004C5AA5">
        <w:rPr>
          <w:rFonts w:ascii="Arial" w:hAnsi="Arial" w:cs="Arial"/>
          <w:sz w:val="22"/>
          <w:szCs w:val="22"/>
        </w:rPr>
        <w:t xml:space="preserve"> a member of the board of CAEC.</w:t>
      </w:r>
    </w:p>
    <w:p w:rsidR="00055442" w:rsidRPr="004C5AA5" w:rsidRDefault="00055442" w:rsidP="004C5AA5">
      <w:pPr>
        <w:spacing w:line="360" w:lineRule="auto"/>
        <w:jc w:val="both"/>
        <w:rPr>
          <w:rFonts w:ascii="Arial" w:hAnsi="Arial" w:cs="Arial"/>
          <w:sz w:val="22"/>
          <w:szCs w:val="22"/>
        </w:rPr>
      </w:pPr>
    </w:p>
    <w:p w:rsidR="00055442" w:rsidRPr="004C5AA5" w:rsidRDefault="00055442" w:rsidP="009F6228">
      <w:pPr>
        <w:spacing w:line="360" w:lineRule="auto"/>
        <w:ind w:firstLine="720"/>
        <w:jc w:val="both"/>
        <w:rPr>
          <w:rFonts w:ascii="Arial" w:hAnsi="Arial" w:cs="Arial"/>
          <w:sz w:val="22"/>
          <w:szCs w:val="22"/>
        </w:rPr>
      </w:pPr>
      <w:r w:rsidRPr="004C5AA5">
        <w:rPr>
          <w:rFonts w:ascii="Arial" w:hAnsi="Arial" w:cs="Arial"/>
          <w:sz w:val="22"/>
          <w:szCs w:val="22"/>
        </w:rPr>
        <w:t>By way of a plaint with summons</w:t>
      </w:r>
      <w:r w:rsidR="00DE1DFD" w:rsidRPr="004C5AA5">
        <w:rPr>
          <w:rFonts w:ascii="Arial" w:hAnsi="Arial" w:cs="Arial"/>
          <w:sz w:val="22"/>
          <w:szCs w:val="22"/>
        </w:rPr>
        <w:t xml:space="preserve"> (“the plaint”)</w:t>
      </w:r>
      <w:r w:rsidRPr="004C5AA5">
        <w:rPr>
          <w:rFonts w:ascii="Arial" w:hAnsi="Arial" w:cs="Arial"/>
          <w:sz w:val="22"/>
          <w:szCs w:val="22"/>
        </w:rPr>
        <w:t xml:space="preserve">, the plaintiff is seeking constitutional redress under section 17 of the Constitution. </w:t>
      </w:r>
      <w:r w:rsidR="00227D08">
        <w:rPr>
          <w:rFonts w:ascii="Arial" w:hAnsi="Arial" w:cs="Arial"/>
          <w:sz w:val="22"/>
          <w:szCs w:val="22"/>
        </w:rPr>
        <w:t xml:space="preserve"> </w:t>
      </w:r>
      <w:r w:rsidRPr="004C5AA5">
        <w:rPr>
          <w:rFonts w:ascii="Arial" w:hAnsi="Arial" w:cs="Arial"/>
          <w:sz w:val="22"/>
          <w:szCs w:val="22"/>
        </w:rPr>
        <w:t xml:space="preserve">It is his contention that section 250 of the Criminal Code which provides for the offence of sodomy and criminalises anal sex between consenting male adults </w:t>
      </w:r>
      <w:r w:rsidR="0076453C" w:rsidRPr="004C5AA5">
        <w:rPr>
          <w:rFonts w:ascii="Arial" w:hAnsi="Arial" w:cs="Arial"/>
          <w:sz w:val="22"/>
          <w:szCs w:val="22"/>
        </w:rPr>
        <w:t xml:space="preserve">in private </w:t>
      </w:r>
      <w:r w:rsidRPr="004C5AA5">
        <w:rPr>
          <w:rFonts w:ascii="Arial" w:hAnsi="Arial" w:cs="Arial"/>
          <w:sz w:val="22"/>
          <w:szCs w:val="22"/>
        </w:rPr>
        <w:t>is unconstitutional inasmuch as it breaches sections 3 and 5 of the Constitution which protect the right to liberty, section 7 which enunciates the principle of proportionality and protects against inhuman and degrading treatment, sections 3 and 9 which secure the right to privacy of the individual and of his home, sections 3 and 12 which guarantee freedom o</w:t>
      </w:r>
      <w:r w:rsidR="00D701BA" w:rsidRPr="004C5AA5">
        <w:rPr>
          <w:rFonts w:ascii="Arial" w:hAnsi="Arial" w:cs="Arial"/>
          <w:sz w:val="22"/>
          <w:szCs w:val="22"/>
        </w:rPr>
        <w:t>f expression, sections 3 and 13</w:t>
      </w:r>
      <w:r w:rsidR="00A324A8" w:rsidRPr="004C5AA5">
        <w:rPr>
          <w:rFonts w:ascii="Arial" w:hAnsi="Arial" w:cs="Arial"/>
          <w:sz w:val="22"/>
          <w:szCs w:val="22"/>
        </w:rPr>
        <w:t xml:space="preserve"> which </w:t>
      </w:r>
      <w:r w:rsidR="00A324A8" w:rsidRPr="004C5AA5">
        <w:rPr>
          <w:rFonts w:ascii="Arial" w:hAnsi="Arial" w:cs="Arial"/>
          <w:sz w:val="22"/>
          <w:szCs w:val="22"/>
        </w:rPr>
        <w:lastRenderedPageBreak/>
        <w:t xml:space="preserve">guarantee </w:t>
      </w:r>
      <w:r w:rsidRPr="004C5AA5">
        <w:rPr>
          <w:rFonts w:ascii="Arial" w:hAnsi="Arial" w:cs="Arial"/>
          <w:sz w:val="22"/>
          <w:szCs w:val="22"/>
        </w:rPr>
        <w:t xml:space="preserve">freedom of assembly and association and sections 3 and 16 </w:t>
      </w:r>
      <w:r w:rsidR="00D701BA" w:rsidRPr="004C5AA5">
        <w:rPr>
          <w:rFonts w:ascii="Arial" w:hAnsi="Arial" w:cs="Arial"/>
          <w:sz w:val="22"/>
          <w:szCs w:val="22"/>
        </w:rPr>
        <w:t>which protect from</w:t>
      </w:r>
      <w:r w:rsidR="008C4916" w:rsidRPr="004C5AA5">
        <w:rPr>
          <w:rFonts w:ascii="Arial" w:hAnsi="Arial" w:cs="Arial"/>
          <w:sz w:val="22"/>
          <w:szCs w:val="22"/>
        </w:rPr>
        <w:t xml:space="preserve"> discrimination.</w:t>
      </w:r>
    </w:p>
    <w:p w:rsidR="006E03D2" w:rsidRDefault="006E03D2" w:rsidP="00972EE3">
      <w:pPr>
        <w:spacing w:line="360" w:lineRule="auto"/>
        <w:ind w:firstLine="720"/>
        <w:jc w:val="both"/>
        <w:rPr>
          <w:rFonts w:ascii="Arial" w:hAnsi="Arial" w:cs="Arial"/>
          <w:sz w:val="22"/>
          <w:szCs w:val="22"/>
        </w:rPr>
      </w:pPr>
    </w:p>
    <w:p w:rsidR="001801F6" w:rsidRDefault="00055442" w:rsidP="00972EE3">
      <w:pPr>
        <w:spacing w:line="360" w:lineRule="auto"/>
        <w:ind w:firstLine="720"/>
        <w:jc w:val="both"/>
        <w:rPr>
          <w:rFonts w:ascii="Arial" w:hAnsi="Arial" w:cs="Arial"/>
          <w:sz w:val="22"/>
          <w:szCs w:val="22"/>
        </w:rPr>
      </w:pPr>
      <w:r w:rsidRPr="004C5AA5">
        <w:rPr>
          <w:rFonts w:ascii="Arial" w:hAnsi="Arial" w:cs="Arial"/>
          <w:sz w:val="22"/>
          <w:szCs w:val="22"/>
        </w:rPr>
        <w:t xml:space="preserve">In </w:t>
      </w:r>
      <w:r w:rsidR="005D4A83" w:rsidRPr="004C5AA5">
        <w:rPr>
          <w:rFonts w:ascii="Arial" w:hAnsi="Arial" w:cs="Arial"/>
          <w:sz w:val="22"/>
          <w:szCs w:val="22"/>
        </w:rPr>
        <w:t>the</w:t>
      </w:r>
      <w:r w:rsidRPr="004C5AA5">
        <w:rPr>
          <w:rFonts w:ascii="Arial" w:hAnsi="Arial" w:cs="Arial"/>
          <w:sz w:val="22"/>
          <w:szCs w:val="22"/>
        </w:rPr>
        <w:t xml:space="preserve"> plaint, the pl</w:t>
      </w:r>
      <w:r w:rsidR="00A04C56" w:rsidRPr="004C5AA5">
        <w:rPr>
          <w:rFonts w:ascii="Arial" w:hAnsi="Arial" w:cs="Arial"/>
          <w:sz w:val="22"/>
          <w:szCs w:val="22"/>
        </w:rPr>
        <w:t>aintiff is praying</w:t>
      </w:r>
      <w:r w:rsidR="00BB1A45" w:rsidRPr="004C5AA5">
        <w:rPr>
          <w:rFonts w:ascii="Arial" w:hAnsi="Arial" w:cs="Arial"/>
          <w:sz w:val="22"/>
          <w:szCs w:val="22"/>
        </w:rPr>
        <w:t>:</w:t>
      </w:r>
      <w:r w:rsidR="00972EE3">
        <w:rPr>
          <w:rFonts w:ascii="Arial" w:hAnsi="Arial" w:cs="Arial"/>
          <w:sz w:val="22"/>
          <w:szCs w:val="22"/>
        </w:rPr>
        <w:t>-</w:t>
      </w:r>
    </w:p>
    <w:p w:rsidR="00972EE3" w:rsidRPr="004C5AA5" w:rsidRDefault="00972EE3" w:rsidP="00972EE3">
      <w:pPr>
        <w:spacing w:line="360" w:lineRule="auto"/>
        <w:ind w:firstLine="720"/>
        <w:jc w:val="both"/>
        <w:rPr>
          <w:rFonts w:ascii="Arial" w:hAnsi="Arial" w:cs="Arial"/>
          <w:sz w:val="22"/>
          <w:szCs w:val="22"/>
        </w:rPr>
      </w:pPr>
    </w:p>
    <w:p w:rsidR="001801F6" w:rsidRDefault="00972EE3" w:rsidP="00972EE3">
      <w:pPr>
        <w:spacing w:line="360" w:lineRule="auto"/>
        <w:ind w:left="1440" w:hanging="720"/>
        <w:jc w:val="both"/>
        <w:rPr>
          <w:rFonts w:ascii="Arial" w:hAnsi="Arial" w:cs="Arial"/>
          <w:sz w:val="22"/>
          <w:szCs w:val="22"/>
        </w:rPr>
      </w:pPr>
      <w:r>
        <w:rPr>
          <w:rFonts w:ascii="Arial" w:hAnsi="Arial" w:cs="Arial"/>
          <w:sz w:val="22"/>
          <w:szCs w:val="22"/>
        </w:rPr>
        <w:t>(a)</w:t>
      </w:r>
      <w:r>
        <w:rPr>
          <w:rFonts w:ascii="Arial" w:hAnsi="Arial" w:cs="Arial"/>
          <w:sz w:val="22"/>
          <w:szCs w:val="22"/>
        </w:rPr>
        <w:tab/>
      </w:r>
      <w:r w:rsidR="00055442" w:rsidRPr="004C5AA5">
        <w:rPr>
          <w:rFonts w:ascii="Arial" w:hAnsi="Arial" w:cs="Arial"/>
          <w:sz w:val="22"/>
          <w:szCs w:val="22"/>
        </w:rPr>
        <w:t>that the offenc</w:t>
      </w:r>
      <w:r w:rsidR="00D701BA" w:rsidRPr="004C5AA5">
        <w:rPr>
          <w:rFonts w:ascii="Arial" w:hAnsi="Arial" w:cs="Arial"/>
          <w:sz w:val="22"/>
          <w:szCs w:val="22"/>
        </w:rPr>
        <w:t>e of sodomy under section 250</w:t>
      </w:r>
      <w:r w:rsidR="00055442" w:rsidRPr="004C5AA5">
        <w:rPr>
          <w:rFonts w:ascii="Arial" w:hAnsi="Arial" w:cs="Arial"/>
          <w:sz w:val="22"/>
          <w:szCs w:val="22"/>
        </w:rPr>
        <w:t xml:space="preserve"> of the Criminal Code be declared unconstitution</w:t>
      </w:r>
      <w:r w:rsidR="00EF0FAB" w:rsidRPr="004C5AA5">
        <w:rPr>
          <w:rFonts w:ascii="Arial" w:hAnsi="Arial" w:cs="Arial"/>
          <w:sz w:val="22"/>
          <w:szCs w:val="22"/>
        </w:rPr>
        <w:t>al and violative of</w:t>
      </w:r>
      <w:r w:rsidR="00BB1A45" w:rsidRPr="004C5AA5">
        <w:rPr>
          <w:rFonts w:ascii="Arial" w:hAnsi="Arial" w:cs="Arial"/>
          <w:sz w:val="22"/>
          <w:szCs w:val="22"/>
        </w:rPr>
        <w:t xml:space="preserve"> various provisions of the Constitution, as set out above, </w:t>
      </w:r>
      <w:r w:rsidR="00055442" w:rsidRPr="004C5AA5">
        <w:rPr>
          <w:rFonts w:ascii="Arial" w:hAnsi="Arial" w:cs="Arial"/>
          <w:sz w:val="22"/>
          <w:szCs w:val="22"/>
        </w:rPr>
        <w:t>and that section 250 of the Criminal Code be struck down as being null and void to t</w:t>
      </w:r>
      <w:r w:rsidR="001801F6" w:rsidRPr="004C5AA5">
        <w:rPr>
          <w:rFonts w:ascii="Arial" w:hAnsi="Arial" w:cs="Arial"/>
          <w:sz w:val="22"/>
          <w:szCs w:val="22"/>
        </w:rPr>
        <w:t>he extent of that inconsistency;</w:t>
      </w:r>
    </w:p>
    <w:p w:rsidR="00114D4A" w:rsidRPr="004C5AA5" w:rsidRDefault="00114D4A" w:rsidP="00972EE3">
      <w:pPr>
        <w:spacing w:line="360" w:lineRule="auto"/>
        <w:ind w:left="1440" w:hanging="720"/>
        <w:jc w:val="both"/>
        <w:rPr>
          <w:rFonts w:ascii="Arial" w:hAnsi="Arial" w:cs="Arial"/>
          <w:sz w:val="22"/>
          <w:szCs w:val="22"/>
        </w:rPr>
      </w:pPr>
    </w:p>
    <w:p w:rsidR="00D701BA" w:rsidRPr="004C5AA5" w:rsidRDefault="001801F6" w:rsidP="00972EE3">
      <w:pPr>
        <w:spacing w:line="360" w:lineRule="auto"/>
        <w:ind w:left="1440" w:hanging="720"/>
        <w:jc w:val="both"/>
        <w:rPr>
          <w:rFonts w:ascii="Arial" w:hAnsi="Arial" w:cs="Arial"/>
          <w:sz w:val="22"/>
          <w:szCs w:val="22"/>
        </w:rPr>
      </w:pPr>
      <w:r w:rsidRPr="004C5AA5">
        <w:rPr>
          <w:rFonts w:ascii="Arial" w:hAnsi="Arial" w:cs="Arial"/>
          <w:sz w:val="22"/>
          <w:szCs w:val="22"/>
        </w:rPr>
        <w:t>(b)</w:t>
      </w:r>
      <w:r w:rsidR="00972EE3">
        <w:rPr>
          <w:rFonts w:ascii="Arial" w:hAnsi="Arial" w:cs="Arial"/>
          <w:sz w:val="22"/>
          <w:szCs w:val="22"/>
        </w:rPr>
        <w:tab/>
      </w:r>
      <w:r w:rsidR="00055442" w:rsidRPr="004C5AA5">
        <w:rPr>
          <w:rFonts w:ascii="Arial" w:hAnsi="Arial" w:cs="Arial"/>
          <w:sz w:val="22"/>
          <w:szCs w:val="22"/>
        </w:rPr>
        <w:t>in the alternative</w:t>
      </w:r>
      <w:r w:rsidR="00D701BA" w:rsidRPr="004C5AA5">
        <w:rPr>
          <w:rFonts w:ascii="Arial" w:hAnsi="Arial" w:cs="Arial"/>
          <w:sz w:val="22"/>
          <w:szCs w:val="22"/>
        </w:rPr>
        <w:t xml:space="preserve">, </w:t>
      </w:r>
      <w:r w:rsidR="00BB1A45" w:rsidRPr="004C5AA5">
        <w:rPr>
          <w:rFonts w:ascii="Arial" w:hAnsi="Arial" w:cs="Arial"/>
          <w:sz w:val="22"/>
          <w:szCs w:val="22"/>
        </w:rPr>
        <w:t xml:space="preserve">that </w:t>
      </w:r>
      <w:r w:rsidR="00055442" w:rsidRPr="004C5AA5">
        <w:rPr>
          <w:rFonts w:ascii="Arial" w:hAnsi="Arial" w:cs="Arial"/>
          <w:sz w:val="22"/>
          <w:szCs w:val="22"/>
        </w:rPr>
        <w:t>section 2</w:t>
      </w:r>
      <w:r w:rsidR="00A04C56" w:rsidRPr="004C5AA5">
        <w:rPr>
          <w:rFonts w:ascii="Arial" w:hAnsi="Arial" w:cs="Arial"/>
          <w:sz w:val="22"/>
          <w:szCs w:val="22"/>
        </w:rPr>
        <w:t>50 of the Criminal Code be declared unconstitutional and in infringement</w:t>
      </w:r>
      <w:r w:rsidR="004C5ECD">
        <w:rPr>
          <w:rFonts w:ascii="Arial" w:hAnsi="Arial" w:cs="Arial"/>
          <w:sz w:val="22"/>
          <w:szCs w:val="22"/>
        </w:rPr>
        <w:t xml:space="preserve"> </w:t>
      </w:r>
      <w:r w:rsidR="00A04C56" w:rsidRPr="004C5AA5">
        <w:rPr>
          <w:rFonts w:ascii="Arial" w:hAnsi="Arial" w:cs="Arial"/>
          <w:sz w:val="22"/>
          <w:szCs w:val="22"/>
        </w:rPr>
        <w:t xml:space="preserve">of </w:t>
      </w:r>
      <w:r w:rsidR="00BB1A45" w:rsidRPr="004C5AA5">
        <w:rPr>
          <w:rFonts w:ascii="Arial" w:hAnsi="Arial" w:cs="Arial"/>
          <w:sz w:val="22"/>
          <w:szCs w:val="22"/>
        </w:rPr>
        <w:t xml:space="preserve">various provisions </w:t>
      </w:r>
      <w:r w:rsidR="00055442" w:rsidRPr="004C5AA5">
        <w:rPr>
          <w:rFonts w:ascii="Arial" w:hAnsi="Arial" w:cs="Arial"/>
          <w:sz w:val="22"/>
          <w:szCs w:val="22"/>
        </w:rPr>
        <w:t>of the Constitution</w:t>
      </w:r>
      <w:r w:rsidR="00BB1A45" w:rsidRPr="004C5AA5">
        <w:rPr>
          <w:rFonts w:ascii="Arial" w:hAnsi="Arial" w:cs="Arial"/>
          <w:sz w:val="22"/>
          <w:szCs w:val="22"/>
        </w:rPr>
        <w:t>, as set out above,</w:t>
      </w:r>
      <w:r w:rsidR="00055442" w:rsidRPr="004C5AA5">
        <w:rPr>
          <w:rFonts w:ascii="Arial" w:hAnsi="Arial" w:cs="Arial"/>
          <w:sz w:val="22"/>
          <w:szCs w:val="22"/>
        </w:rPr>
        <w:t xml:space="preserve"> to the extent that it prohibits consensual sexual acts between adults in private</w:t>
      </w:r>
      <w:r w:rsidR="004C5ECD">
        <w:rPr>
          <w:rFonts w:ascii="Arial" w:hAnsi="Arial" w:cs="Arial"/>
          <w:sz w:val="22"/>
          <w:szCs w:val="22"/>
        </w:rPr>
        <w:t xml:space="preserve"> </w:t>
      </w:r>
      <w:r w:rsidR="00BB1A45" w:rsidRPr="004C5AA5">
        <w:rPr>
          <w:rFonts w:ascii="Arial" w:hAnsi="Arial" w:cs="Arial"/>
          <w:sz w:val="22"/>
          <w:szCs w:val="22"/>
        </w:rPr>
        <w:t>and should accordingly</w:t>
      </w:r>
      <w:r w:rsidR="00055442" w:rsidRPr="004C5AA5">
        <w:rPr>
          <w:rFonts w:ascii="Arial" w:hAnsi="Arial" w:cs="Arial"/>
          <w:sz w:val="22"/>
          <w:szCs w:val="22"/>
        </w:rPr>
        <w:t xml:space="preserve"> be read so as to exclude </w:t>
      </w:r>
      <w:r w:rsidR="00BB1A45" w:rsidRPr="004C5AA5">
        <w:rPr>
          <w:rFonts w:ascii="Arial" w:hAnsi="Arial" w:cs="Arial"/>
          <w:sz w:val="22"/>
          <w:szCs w:val="22"/>
        </w:rPr>
        <w:t>same</w:t>
      </w:r>
      <w:r w:rsidR="00055442" w:rsidRPr="004C5AA5">
        <w:rPr>
          <w:rFonts w:ascii="Arial" w:hAnsi="Arial" w:cs="Arial"/>
          <w:sz w:val="22"/>
          <w:szCs w:val="22"/>
        </w:rPr>
        <w:t xml:space="preserve"> from the ambit of s</w:t>
      </w:r>
      <w:r w:rsidR="00D701BA" w:rsidRPr="004C5AA5">
        <w:rPr>
          <w:rFonts w:ascii="Arial" w:hAnsi="Arial" w:cs="Arial"/>
          <w:sz w:val="22"/>
          <w:szCs w:val="22"/>
        </w:rPr>
        <w:t>ection 250 of the Criminal Code.</w:t>
      </w:r>
    </w:p>
    <w:p w:rsidR="00055442" w:rsidRPr="004C5AA5" w:rsidRDefault="00055442" w:rsidP="004C5AA5">
      <w:pPr>
        <w:spacing w:line="360" w:lineRule="auto"/>
        <w:jc w:val="both"/>
        <w:rPr>
          <w:rFonts w:ascii="Arial" w:hAnsi="Arial" w:cs="Arial"/>
          <w:sz w:val="22"/>
          <w:szCs w:val="22"/>
        </w:rPr>
      </w:pPr>
    </w:p>
    <w:p w:rsidR="00922C37" w:rsidRDefault="001A0355" w:rsidP="00972EE3">
      <w:pPr>
        <w:spacing w:line="360" w:lineRule="auto"/>
        <w:ind w:firstLine="720"/>
        <w:jc w:val="both"/>
        <w:rPr>
          <w:rFonts w:ascii="Arial" w:hAnsi="Arial" w:cs="Arial"/>
          <w:sz w:val="22"/>
          <w:szCs w:val="22"/>
        </w:rPr>
      </w:pPr>
      <w:r w:rsidRPr="004C5AA5">
        <w:rPr>
          <w:rFonts w:ascii="Arial" w:hAnsi="Arial" w:cs="Arial"/>
          <w:sz w:val="22"/>
          <w:szCs w:val="22"/>
        </w:rPr>
        <w:t>In its plea, t</w:t>
      </w:r>
      <w:r w:rsidR="00055442" w:rsidRPr="004C5AA5">
        <w:rPr>
          <w:rFonts w:ascii="Arial" w:hAnsi="Arial" w:cs="Arial"/>
          <w:sz w:val="22"/>
          <w:szCs w:val="22"/>
        </w:rPr>
        <w:t xml:space="preserve">he </w:t>
      </w:r>
      <w:r w:rsidR="00BB1A45" w:rsidRPr="004C5AA5">
        <w:rPr>
          <w:rFonts w:ascii="Arial" w:hAnsi="Arial" w:cs="Arial"/>
          <w:sz w:val="22"/>
          <w:szCs w:val="22"/>
        </w:rPr>
        <w:t xml:space="preserve">State (the </w:t>
      </w:r>
      <w:r w:rsidR="00055442" w:rsidRPr="004C5AA5">
        <w:rPr>
          <w:rFonts w:ascii="Arial" w:hAnsi="Arial" w:cs="Arial"/>
          <w:sz w:val="22"/>
          <w:szCs w:val="22"/>
        </w:rPr>
        <w:t>defendant</w:t>
      </w:r>
      <w:r w:rsidR="00BB1A45" w:rsidRPr="004C5AA5">
        <w:rPr>
          <w:rFonts w:ascii="Arial" w:hAnsi="Arial" w:cs="Arial"/>
          <w:sz w:val="22"/>
          <w:szCs w:val="22"/>
        </w:rPr>
        <w:t>) denies</w:t>
      </w:r>
      <w:r w:rsidR="00055442" w:rsidRPr="004C5AA5">
        <w:rPr>
          <w:rFonts w:ascii="Arial" w:hAnsi="Arial" w:cs="Arial"/>
          <w:sz w:val="22"/>
          <w:szCs w:val="22"/>
        </w:rPr>
        <w:t xml:space="preserve"> that section 250(1) is in breach of the constitu</w:t>
      </w:r>
      <w:r w:rsidR="00BB1A45" w:rsidRPr="004C5AA5">
        <w:rPr>
          <w:rFonts w:ascii="Arial" w:hAnsi="Arial" w:cs="Arial"/>
          <w:sz w:val="22"/>
          <w:szCs w:val="22"/>
        </w:rPr>
        <w:t>tio</w:t>
      </w:r>
      <w:r w:rsidRPr="004C5AA5">
        <w:rPr>
          <w:rFonts w:ascii="Arial" w:hAnsi="Arial" w:cs="Arial"/>
          <w:sz w:val="22"/>
          <w:szCs w:val="22"/>
        </w:rPr>
        <w:t xml:space="preserve">nal rights of the plaintiff and avers, </w:t>
      </w:r>
      <w:r w:rsidRPr="00972EE3">
        <w:rPr>
          <w:rFonts w:ascii="Arial" w:hAnsi="Arial" w:cs="Arial"/>
          <w:i/>
          <w:sz w:val="22"/>
          <w:szCs w:val="22"/>
        </w:rPr>
        <w:t>inter alia</w:t>
      </w:r>
      <w:r w:rsidRPr="004C5AA5">
        <w:rPr>
          <w:rFonts w:ascii="Arial" w:hAnsi="Arial" w:cs="Arial"/>
          <w:sz w:val="22"/>
          <w:szCs w:val="22"/>
        </w:rPr>
        <w:t>, that</w:t>
      </w:r>
      <w:r w:rsidR="00922C37" w:rsidRPr="004C5AA5">
        <w:rPr>
          <w:rFonts w:ascii="Arial" w:hAnsi="Arial" w:cs="Arial"/>
          <w:sz w:val="22"/>
          <w:szCs w:val="22"/>
        </w:rPr>
        <w:t>:</w:t>
      </w:r>
      <w:r w:rsidR="00972EE3">
        <w:rPr>
          <w:rFonts w:ascii="Arial" w:hAnsi="Arial" w:cs="Arial"/>
          <w:sz w:val="22"/>
          <w:szCs w:val="22"/>
        </w:rPr>
        <w:t>-</w:t>
      </w:r>
    </w:p>
    <w:p w:rsidR="00972EE3" w:rsidRPr="004C5AA5" w:rsidRDefault="00972EE3" w:rsidP="00972EE3">
      <w:pPr>
        <w:spacing w:line="360" w:lineRule="auto"/>
        <w:ind w:firstLine="720"/>
        <w:jc w:val="both"/>
        <w:rPr>
          <w:rFonts w:ascii="Arial" w:hAnsi="Arial" w:cs="Arial"/>
          <w:sz w:val="22"/>
          <w:szCs w:val="22"/>
        </w:rPr>
      </w:pPr>
    </w:p>
    <w:p w:rsidR="00922C37" w:rsidRPr="00972EE3" w:rsidRDefault="00055442" w:rsidP="00972EE3">
      <w:pPr>
        <w:pStyle w:val="ListParagraph"/>
        <w:numPr>
          <w:ilvl w:val="0"/>
          <w:numId w:val="29"/>
        </w:numPr>
        <w:spacing w:line="360" w:lineRule="auto"/>
        <w:ind w:left="1440" w:hanging="720"/>
        <w:jc w:val="both"/>
        <w:rPr>
          <w:rFonts w:ascii="Arial" w:hAnsi="Arial" w:cs="Arial"/>
          <w:sz w:val="22"/>
          <w:szCs w:val="22"/>
        </w:rPr>
      </w:pPr>
      <w:r w:rsidRPr="00972EE3">
        <w:rPr>
          <w:rFonts w:ascii="Arial" w:hAnsi="Arial" w:cs="Arial"/>
          <w:sz w:val="22"/>
          <w:szCs w:val="22"/>
        </w:rPr>
        <w:t>it is not insensitive to the concerns</w:t>
      </w:r>
      <w:r w:rsidR="00BB1A45" w:rsidRPr="00972EE3">
        <w:rPr>
          <w:rFonts w:ascii="Arial" w:hAnsi="Arial" w:cs="Arial"/>
          <w:sz w:val="22"/>
          <w:szCs w:val="22"/>
        </w:rPr>
        <w:t xml:space="preserve"> of</w:t>
      </w:r>
      <w:r w:rsidRPr="00972EE3">
        <w:rPr>
          <w:rFonts w:ascii="Arial" w:hAnsi="Arial" w:cs="Arial"/>
          <w:sz w:val="22"/>
          <w:szCs w:val="22"/>
        </w:rPr>
        <w:t xml:space="preserve"> and representations made by the members of the Lesbian Gay Bisexual and Transgender (“LGBT”) community with respect to section 250(1) of the Criminal Code</w:t>
      </w:r>
      <w:r w:rsidR="00922C37" w:rsidRPr="00972EE3">
        <w:rPr>
          <w:rFonts w:ascii="Arial" w:hAnsi="Arial" w:cs="Arial"/>
          <w:sz w:val="22"/>
          <w:szCs w:val="22"/>
        </w:rPr>
        <w:t>;</w:t>
      </w:r>
    </w:p>
    <w:p w:rsidR="00972EE3" w:rsidRPr="00972EE3" w:rsidRDefault="00972EE3" w:rsidP="00972EE3">
      <w:pPr>
        <w:pStyle w:val="ListParagraph"/>
        <w:spacing w:line="360" w:lineRule="auto"/>
        <w:ind w:left="1080"/>
        <w:jc w:val="both"/>
        <w:rPr>
          <w:rFonts w:ascii="Arial" w:hAnsi="Arial" w:cs="Arial"/>
          <w:sz w:val="22"/>
          <w:szCs w:val="22"/>
        </w:rPr>
      </w:pPr>
    </w:p>
    <w:p w:rsidR="00C245F3" w:rsidRDefault="00055442" w:rsidP="00972EE3">
      <w:pPr>
        <w:pStyle w:val="ListParagraph"/>
        <w:numPr>
          <w:ilvl w:val="0"/>
          <w:numId w:val="29"/>
        </w:numPr>
        <w:spacing w:line="360" w:lineRule="auto"/>
        <w:ind w:left="1440" w:hanging="720"/>
        <w:jc w:val="both"/>
        <w:rPr>
          <w:rFonts w:ascii="Arial" w:hAnsi="Arial" w:cs="Arial"/>
          <w:sz w:val="22"/>
          <w:szCs w:val="22"/>
        </w:rPr>
      </w:pPr>
      <w:r w:rsidRPr="004C5AA5">
        <w:rPr>
          <w:rFonts w:ascii="Arial" w:hAnsi="Arial" w:cs="Arial"/>
          <w:sz w:val="22"/>
          <w:szCs w:val="22"/>
        </w:rPr>
        <w:t>in recognition of the general concerns of the LGBT community, it has enacted laws to prohibit discrimination on the ground of sexual orientation in a number of spheres of activities, such as employment, education, provision of goods, services and facilities amongst others;</w:t>
      </w:r>
      <w:r w:rsidR="00A24052" w:rsidRPr="004C5AA5">
        <w:rPr>
          <w:rFonts w:ascii="Arial" w:hAnsi="Arial" w:cs="Arial"/>
          <w:sz w:val="22"/>
          <w:szCs w:val="22"/>
        </w:rPr>
        <w:t xml:space="preserve"> </w:t>
      </w:r>
    </w:p>
    <w:p w:rsidR="00C245F3" w:rsidRPr="00C245F3" w:rsidRDefault="00C245F3" w:rsidP="00C245F3">
      <w:pPr>
        <w:pStyle w:val="ListParagraph"/>
        <w:rPr>
          <w:rFonts w:ascii="Arial" w:hAnsi="Arial" w:cs="Arial"/>
          <w:sz w:val="22"/>
          <w:szCs w:val="22"/>
        </w:rPr>
      </w:pPr>
    </w:p>
    <w:p w:rsidR="00055442" w:rsidRPr="004C5AA5" w:rsidRDefault="00055442" w:rsidP="00972EE3">
      <w:pPr>
        <w:pStyle w:val="ListParagraph"/>
        <w:numPr>
          <w:ilvl w:val="0"/>
          <w:numId w:val="29"/>
        </w:numPr>
        <w:spacing w:line="360" w:lineRule="auto"/>
        <w:ind w:left="1440" w:hanging="720"/>
        <w:jc w:val="both"/>
        <w:rPr>
          <w:rFonts w:ascii="Arial" w:hAnsi="Arial" w:cs="Arial"/>
          <w:sz w:val="22"/>
          <w:szCs w:val="22"/>
        </w:rPr>
      </w:pPr>
      <w:r w:rsidRPr="004C5AA5">
        <w:rPr>
          <w:rFonts w:ascii="Arial" w:hAnsi="Arial" w:cs="Arial"/>
          <w:sz w:val="22"/>
          <w:szCs w:val="22"/>
        </w:rPr>
        <w:t>the amendment of section 250 to allow for consensual sexual activities between members o</w:t>
      </w:r>
      <w:r w:rsidR="008C26E1">
        <w:rPr>
          <w:rFonts w:ascii="Arial" w:hAnsi="Arial" w:cs="Arial"/>
          <w:sz w:val="22"/>
          <w:szCs w:val="22"/>
        </w:rPr>
        <w:t>f the same sex is on its agenda,</w:t>
      </w:r>
      <w:r w:rsidRPr="004C5AA5">
        <w:rPr>
          <w:rFonts w:ascii="Arial" w:hAnsi="Arial" w:cs="Arial"/>
          <w:sz w:val="22"/>
          <w:szCs w:val="22"/>
        </w:rPr>
        <w:t xml:space="preserve"> </w:t>
      </w:r>
      <w:r w:rsidR="00922C37" w:rsidRPr="004C5AA5">
        <w:rPr>
          <w:rFonts w:ascii="Arial" w:hAnsi="Arial" w:cs="Arial"/>
          <w:sz w:val="22"/>
          <w:szCs w:val="22"/>
        </w:rPr>
        <w:t>but this remains</w:t>
      </w:r>
      <w:r w:rsidRPr="004C5AA5">
        <w:rPr>
          <w:rFonts w:ascii="Arial" w:hAnsi="Arial" w:cs="Arial"/>
          <w:sz w:val="22"/>
          <w:szCs w:val="22"/>
        </w:rPr>
        <w:t xml:space="preserve"> a highly sensitive issue in Mauritius in view of the delicate socio-cultural and religious fabric of the Mauritian society and can only be introduced in Parliament when the necessary conditions favourable to its adoption in Parliament are present.</w:t>
      </w:r>
    </w:p>
    <w:p w:rsidR="00055442" w:rsidRPr="004C5AA5" w:rsidRDefault="00055442" w:rsidP="004C5AA5">
      <w:pPr>
        <w:spacing w:line="360" w:lineRule="auto"/>
        <w:jc w:val="both"/>
        <w:rPr>
          <w:rFonts w:ascii="Arial" w:hAnsi="Arial" w:cs="Arial"/>
          <w:sz w:val="22"/>
          <w:szCs w:val="22"/>
        </w:rPr>
      </w:pPr>
    </w:p>
    <w:p w:rsidR="00055442" w:rsidRPr="004C5AA5" w:rsidRDefault="00055442" w:rsidP="009F6228">
      <w:pPr>
        <w:spacing w:line="360" w:lineRule="auto"/>
        <w:ind w:firstLine="720"/>
        <w:jc w:val="both"/>
        <w:rPr>
          <w:rFonts w:ascii="Arial" w:hAnsi="Arial" w:cs="Arial"/>
          <w:sz w:val="22"/>
          <w:szCs w:val="22"/>
        </w:rPr>
      </w:pPr>
      <w:r w:rsidRPr="004C5AA5">
        <w:rPr>
          <w:rFonts w:ascii="Arial" w:hAnsi="Arial" w:cs="Arial"/>
          <w:sz w:val="22"/>
          <w:szCs w:val="22"/>
        </w:rPr>
        <w:t xml:space="preserve">The Director of Public Prosecutions </w:t>
      </w:r>
      <w:r w:rsidR="00922C37" w:rsidRPr="004C5AA5">
        <w:rPr>
          <w:rFonts w:ascii="Arial" w:hAnsi="Arial" w:cs="Arial"/>
          <w:sz w:val="22"/>
          <w:szCs w:val="22"/>
        </w:rPr>
        <w:t>(</w:t>
      </w:r>
      <w:r w:rsidR="000E7039">
        <w:rPr>
          <w:rFonts w:ascii="Arial" w:hAnsi="Arial" w:cs="Arial"/>
          <w:sz w:val="22"/>
          <w:szCs w:val="22"/>
        </w:rPr>
        <w:t>“</w:t>
      </w:r>
      <w:r w:rsidR="00922C37" w:rsidRPr="004C5AA5">
        <w:rPr>
          <w:rFonts w:ascii="Arial" w:hAnsi="Arial" w:cs="Arial"/>
          <w:sz w:val="22"/>
          <w:szCs w:val="22"/>
        </w:rPr>
        <w:t>the DPP</w:t>
      </w:r>
      <w:r w:rsidR="000E7039">
        <w:rPr>
          <w:rFonts w:ascii="Arial" w:hAnsi="Arial" w:cs="Arial"/>
          <w:sz w:val="22"/>
          <w:szCs w:val="22"/>
        </w:rPr>
        <w:t>”</w:t>
      </w:r>
      <w:r w:rsidR="00922C37" w:rsidRPr="004C5AA5">
        <w:rPr>
          <w:rFonts w:ascii="Arial" w:hAnsi="Arial" w:cs="Arial"/>
          <w:sz w:val="22"/>
          <w:szCs w:val="22"/>
        </w:rPr>
        <w:t xml:space="preserve">) </w:t>
      </w:r>
      <w:r w:rsidRPr="004C5AA5">
        <w:rPr>
          <w:rFonts w:ascii="Arial" w:hAnsi="Arial" w:cs="Arial"/>
          <w:sz w:val="22"/>
          <w:szCs w:val="22"/>
        </w:rPr>
        <w:t xml:space="preserve">was granted leave to address us </w:t>
      </w:r>
      <w:r w:rsidR="0050566B" w:rsidRPr="0050566B">
        <w:rPr>
          <w:rFonts w:ascii="Arial" w:hAnsi="Arial" w:cs="Arial"/>
          <w:i/>
          <w:sz w:val="22"/>
          <w:szCs w:val="22"/>
        </w:rPr>
        <w:t xml:space="preserve">amicus </w:t>
      </w:r>
      <w:r w:rsidRPr="0050566B">
        <w:rPr>
          <w:rFonts w:ascii="Arial" w:hAnsi="Arial" w:cs="Arial"/>
          <w:i/>
          <w:sz w:val="22"/>
          <w:szCs w:val="22"/>
        </w:rPr>
        <w:t>curia</w:t>
      </w:r>
      <w:r w:rsidR="00922C37" w:rsidRPr="0050566B">
        <w:rPr>
          <w:rFonts w:ascii="Arial" w:hAnsi="Arial" w:cs="Arial"/>
          <w:i/>
          <w:sz w:val="22"/>
          <w:szCs w:val="22"/>
        </w:rPr>
        <w:t>e</w:t>
      </w:r>
      <w:r w:rsidRPr="004C5AA5">
        <w:rPr>
          <w:rFonts w:ascii="Arial" w:hAnsi="Arial" w:cs="Arial"/>
          <w:sz w:val="22"/>
          <w:szCs w:val="22"/>
        </w:rPr>
        <w:t>.</w:t>
      </w:r>
    </w:p>
    <w:p w:rsidR="00055442" w:rsidRPr="004C5AA5" w:rsidRDefault="00055442" w:rsidP="00B81970">
      <w:pPr>
        <w:spacing w:line="360" w:lineRule="auto"/>
        <w:ind w:firstLine="720"/>
        <w:jc w:val="both"/>
        <w:rPr>
          <w:rFonts w:ascii="Arial" w:hAnsi="Arial" w:cs="Arial"/>
          <w:sz w:val="22"/>
          <w:szCs w:val="22"/>
        </w:rPr>
      </w:pPr>
      <w:r w:rsidRPr="004C5AA5">
        <w:rPr>
          <w:rFonts w:ascii="Arial" w:hAnsi="Arial" w:cs="Arial"/>
          <w:sz w:val="22"/>
          <w:szCs w:val="22"/>
        </w:rPr>
        <w:t>The</w:t>
      </w:r>
      <w:r w:rsidR="0067051B" w:rsidRPr="004C5AA5">
        <w:rPr>
          <w:rFonts w:ascii="Arial" w:hAnsi="Arial" w:cs="Arial"/>
          <w:sz w:val="22"/>
          <w:szCs w:val="22"/>
        </w:rPr>
        <w:t xml:space="preserve"> plaintiff gave sworn evidence on his own behalf.</w:t>
      </w:r>
      <w:r w:rsidR="0050566B">
        <w:rPr>
          <w:rFonts w:ascii="Arial" w:hAnsi="Arial" w:cs="Arial"/>
          <w:sz w:val="22"/>
          <w:szCs w:val="22"/>
        </w:rPr>
        <w:t xml:space="preserve">  </w:t>
      </w:r>
      <w:r w:rsidR="009A0C36" w:rsidRPr="004C5AA5">
        <w:rPr>
          <w:rFonts w:ascii="Arial" w:hAnsi="Arial" w:cs="Arial"/>
          <w:sz w:val="22"/>
          <w:szCs w:val="22"/>
        </w:rPr>
        <w:t>I</w:t>
      </w:r>
      <w:r w:rsidRPr="004C5AA5">
        <w:rPr>
          <w:rFonts w:ascii="Arial" w:hAnsi="Arial" w:cs="Arial"/>
          <w:sz w:val="22"/>
          <w:szCs w:val="22"/>
        </w:rPr>
        <w:t>n a gist</w:t>
      </w:r>
      <w:r w:rsidR="009A0C36" w:rsidRPr="004C5AA5">
        <w:rPr>
          <w:rFonts w:ascii="Arial" w:hAnsi="Arial" w:cs="Arial"/>
          <w:sz w:val="22"/>
          <w:szCs w:val="22"/>
        </w:rPr>
        <w:t>, his case</w:t>
      </w:r>
      <w:r w:rsidR="00922C37" w:rsidRPr="004C5AA5">
        <w:rPr>
          <w:rFonts w:ascii="Arial" w:hAnsi="Arial" w:cs="Arial"/>
          <w:sz w:val="22"/>
          <w:szCs w:val="22"/>
        </w:rPr>
        <w:t xml:space="preserve"> is as follows:</w:t>
      </w:r>
      <w:r w:rsidR="00B81970">
        <w:rPr>
          <w:rFonts w:ascii="Arial" w:hAnsi="Arial" w:cs="Arial"/>
          <w:sz w:val="22"/>
          <w:szCs w:val="22"/>
        </w:rPr>
        <w:t xml:space="preserve"> </w:t>
      </w:r>
      <w:r w:rsidR="00856EB1">
        <w:rPr>
          <w:rFonts w:ascii="Arial" w:hAnsi="Arial" w:cs="Arial"/>
          <w:sz w:val="22"/>
          <w:szCs w:val="22"/>
        </w:rPr>
        <w:t xml:space="preserve"> </w:t>
      </w:r>
      <w:r w:rsidR="00922C37" w:rsidRPr="004C5AA5">
        <w:rPr>
          <w:rFonts w:ascii="Arial" w:hAnsi="Arial" w:cs="Arial"/>
          <w:sz w:val="22"/>
          <w:szCs w:val="22"/>
        </w:rPr>
        <w:t>H</w:t>
      </w:r>
      <w:r w:rsidRPr="004C5AA5">
        <w:rPr>
          <w:rFonts w:ascii="Arial" w:hAnsi="Arial" w:cs="Arial"/>
          <w:sz w:val="22"/>
          <w:szCs w:val="22"/>
        </w:rPr>
        <w:t>e brought the present action because he is a homosexual and forms part of the LGBT community</w:t>
      </w:r>
      <w:r w:rsidR="00591993" w:rsidRPr="004C5AA5">
        <w:rPr>
          <w:rFonts w:ascii="Arial" w:hAnsi="Arial" w:cs="Arial"/>
          <w:sz w:val="22"/>
          <w:szCs w:val="22"/>
        </w:rPr>
        <w:t>.</w:t>
      </w:r>
      <w:r w:rsidR="0050566B">
        <w:rPr>
          <w:rFonts w:ascii="Arial" w:hAnsi="Arial" w:cs="Arial"/>
          <w:sz w:val="22"/>
          <w:szCs w:val="22"/>
        </w:rPr>
        <w:t xml:space="preserve">  </w:t>
      </w:r>
      <w:r w:rsidR="00591993" w:rsidRPr="004C5AA5">
        <w:rPr>
          <w:rFonts w:ascii="Arial" w:hAnsi="Arial" w:cs="Arial"/>
          <w:sz w:val="22"/>
          <w:szCs w:val="22"/>
        </w:rPr>
        <w:t xml:space="preserve">He </w:t>
      </w:r>
      <w:r w:rsidRPr="004C5AA5">
        <w:rPr>
          <w:rFonts w:ascii="Arial" w:hAnsi="Arial" w:cs="Arial"/>
          <w:sz w:val="22"/>
          <w:szCs w:val="22"/>
        </w:rPr>
        <w:t xml:space="preserve">is directly impacted by section 250(1) which criminalises an act committed in private between two consenting male adults. </w:t>
      </w:r>
      <w:r w:rsidR="0050566B">
        <w:rPr>
          <w:rFonts w:ascii="Arial" w:hAnsi="Arial" w:cs="Arial"/>
          <w:sz w:val="22"/>
          <w:szCs w:val="22"/>
        </w:rPr>
        <w:t xml:space="preserve"> </w:t>
      </w:r>
      <w:r w:rsidRPr="004C5AA5">
        <w:rPr>
          <w:rFonts w:ascii="Arial" w:hAnsi="Arial" w:cs="Arial"/>
          <w:sz w:val="22"/>
          <w:szCs w:val="22"/>
        </w:rPr>
        <w:t>He stated that</w:t>
      </w:r>
      <w:r w:rsidR="00922C37" w:rsidRPr="004C5AA5">
        <w:rPr>
          <w:rFonts w:ascii="Arial" w:hAnsi="Arial" w:cs="Arial"/>
          <w:sz w:val="22"/>
          <w:szCs w:val="22"/>
        </w:rPr>
        <w:t>,</w:t>
      </w:r>
      <w:r w:rsidRPr="004C5AA5">
        <w:rPr>
          <w:rFonts w:ascii="Arial" w:hAnsi="Arial" w:cs="Arial"/>
          <w:sz w:val="22"/>
          <w:szCs w:val="22"/>
        </w:rPr>
        <w:t xml:space="preserve"> while being homosexual is not in itself illegal in Mauritius</w:t>
      </w:r>
      <w:r w:rsidR="00922C37" w:rsidRPr="004C5AA5">
        <w:rPr>
          <w:rFonts w:ascii="Arial" w:hAnsi="Arial" w:cs="Arial"/>
          <w:sz w:val="22"/>
          <w:szCs w:val="22"/>
        </w:rPr>
        <w:t>,</w:t>
      </w:r>
      <w:r w:rsidRPr="004C5AA5">
        <w:rPr>
          <w:rFonts w:ascii="Arial" w:hAnsi="Arial" w:cs="Arial"/>
          <w:sz w:val="22"/>
          <w:szCs w:val="22"/>
        </w:rPr>
        <w:t xml:space="preserve"> yet th</w:t>
      </w:r>
      <w:r w:rsidR="00922C37" w:rsidRPr="004C5AA5">
        <w:rPr>
          <w:rFonts w:ascii="Arial" w:hAnsi="Arial" w:cs="Arial"/>
          <w:sz w:val="22"/>
          <w:szCs w:val="22"/>
        </w:rPr>
        <w:t xml:space="preserve">e act of sodomy which is an </w:t>
      </w:r>
      <w:r w:rsidRPr="004C5AA5">
        <w:rPr>
          <w:rFonts w:ascii="Arial" w:hAnsi="Arial" w:cs="Arial"/>
          <w:sz w:val="22"/>
          <w:szCs w:val="22"/>
        </w:rPr>
        <w:t>expression of love b</w:t>
      </w:r>
      <w:r w:rsidR="00922C37" w:rsidRPr="004C5AA5">
        <w:rPr>
          <w:rFonts w:ascii="Arial" w:hAnsi="Arial" w:cs="Arial"/>
          <w:sz w:val="22"/>
          <w:szCs w:val="22"/>
        </w:rPr>
        <w:t>etween two men is an offence.</w:t>
      </w:r>
    </w:p>
    <w:p w:rsidR="00055442" w:rsidRPr="004C5AA5" w:rsidRDefault="00055442" w:rsidP="004C5AA5">
      <w:pPr>
        <w:spacing w:line="360" w:lineRule="auto"/>
        <w:jc w:val="both"/>
        <w:rPr>
          <w:rFonts w:ascii="Arial" w:hAnsi="Arial" w:cs="Arial"/>
          <w:sz w:val="22"/>
          <w:szCs w:val="22"/>
        </w:rPr>
      </w:pPr>
    </w:p>
    <w:p w:rsidR="00055442" w:rsidRPr="004C5AA5" w:rsidRDefault="009A0C36" w:rsidP="009F6228">
      <w:pPr>
        <w:spacing w:line="360" w:lineRule="auto"/>
        <w:ind w:firstLine="720"/>
        <w:jc w:val="both"/>
        <w:rPr>
          <w:rFonts w:ascii="Arial" w:hAnsi="Arial" w:cs="Arial"/>
          <w:sz w:val="22"/>
          <w:szCs w:val="22"/>
        </w:rPr>
      </w:pPr>
      <w:r w:rsidRPr="004C5AA5">
        <w:rPr>
          <w:rFonts w:ascii="Arial" w:hAnsi="Arial" w:cs="Arial"/>
          <w:sz w:val="22"/>
          <w:szCs w:val="22"/>
        </w:rPr>
        <w:t>The plaintiff</w:t>
      </w:r>
      <w:r w:rsidR="00055442" w:rsidRPr="004C5AA5">
        <w:rPr>
          <w:rFonts w:ascii="Arial" w:hAnsi="Arial" w:cs="Arial"/>
          <w:sz w:val="22"/>
          <w:szCs w:val="22"/>
        </w:rPr>
        <w:t xml:space="preserve"> started to realise that he </w:t>
      </w:r>
      <w:r w:rsidR="002166C5" w:rsidRPr="004C5AA5">
        <w:rPr>
          <w:rFonts w:ascii="Arial" w:hAnsi="Arial" w:cs="Arial"/>
          <w:sz w:val="22"/>
          <w:szCs w:val="22"/>
        </w:rPr>
        <w:t>i</w:t>
      </w:r>
      <w:r w:rsidR="00055442" w:rsidRPr="004C5AA5">
        <w:rPr>
          <w:rFonts w:ascii="Arial" w:hAnsi="Arial" w:cs="Arial"/>
          <w:sz w:val="22"/>
          <w:szCs w:val="22"/>
        </w:rPr>
        <w:t>s a homosexual since the age of 13.</w:t>
      </w:r>
      <w:r w:rsidR="00922C37" w:rsidRPr="004C5AA5">
        <w:rPr>
          <w:rFonts w:ascii="Arial" w:hAnsi="Arial" w:cs="Arial"/>
          <w:sz w:val="22"/>
          <w:szCs w:val="22"/>
        </w:rPr>
        <w:t xml:space="preserve">  Although</w:t>
      </w:r>
      <w:r w:rsidR="00055442" w:rsidRPr="004C5AA5">
        <w:rPr>
          <w:rFonts w:ascii="Arial" w:hAnsi="Arial" w:cs="Arial"/>
          <w:sz w:val="22"/>
          <w:szCs w:val="22"/>
        </w:rPr>
        <w:t xml:space="preserve"> he tried to behave like a heterosexual, he quickly reali</w:t>
      </w:r>
      <w:r w:rsidR="00591993" w:rsidRPr="004C5AA5">
        <w:rPr>
          <w:rFonts w:ascii="Arial" w:hAnsi="Arial" w:cs="Arial"/>
          <w:sz w:val="22"/>
          <w:szCs w:val="22"/>
        </w:rPr>
        <w:t>s</w:t>
      </w:r>
      <w:r w:rsidR="00055442" w:rsidRPr="004C5AA5">
        <w:rPr>
          <w:rFonts w:ascii="Arial" w:hAnsi="Arial" w:cs="Arial"/>
          <w:sz w:val="22"/>
          <w:szCs w:val="22"/>
        </w:rPr>
        <w:t xml:space="preserve">ed that being a homosexual person was his true nature. </w:t>
      </w:r>
      <w:r w:rsidR="0050566B">
        <w:rPr>
          <w:rFonts w:ascii="Arial" w:hAnsi="Arial" w:cs="Arial"/>
          <w:sz w:val="22"/>
          <w:szCs w:val="22"/>
        </w:rPr>
        <w:t xml:space="preserve"> </w:t>
      </w:r>
      <w:r w:rsidR="00055442" w:rsidRPr="004C5AA5">
        <w:rPr>
          <w:rFonts w:ascii="Arial" w:hAnsi="Arial" w:cs="Arial"/>
          <w:sz w:val="22"/>
          <w:szCs w:val="22"/>
        </w:rPr>
        <w:t>He has been living in a homosexual relationship with his partner for the past 10 years.</w:t>
      </w:r>
      <w:r w:rsidR="0050566B">
        <w:rPr>
          <w:rFonts w:ascii="Arial" w:hAnsi="Arial" w:cs="Arial"/>
          <w:sz w:val="22"/>
          <w:szCs w:val="22"/>
        </w:rPr>
        <w:t xml:space="preserve">  </w:t>
      </w:r>
      <w:r w:rsidR="0076453C" w:rsidRPr="004C5AA5">
        <w:rPr>
          <w:rFonts w:ascii="Arial" w:hAnsi="Arial" w:cs="Arial"/>
          <w:sz w:val="22"/>
          <w:szCs w:val="22"/>
        </w:rPr>
        <w:t>A</w:t>
      </w:r>
      <w:r w:rsidR="00055442" w:rsidRPr="004C5AA5">
        <w:rPr>
          <w:rFonts w:ascii="Arial" w:hAnsi="Arial" w:cs="Arial"/>
          <w:sz w:val="22"/>
          <w:szCs w:val="22"/>
        </w:rPr>
        <w:t xml:space="preserve">lthough the acts of sexual intimacy between him and his partner are consensual and conducted in private, he lives in constant fear of being arrested as section 250(1) of the Criminal Code criminalises acts of sexual intimacy between men in Mauritius. </w:t>
      </w:r>
      <w:r w:rsidR="0050566B">
        <w:rPr>
          <w:rFonts w:ascii="Arial" w:hAnsi="Arial" w:cs="Arial"/>
          <w:sz w:val="22"/>
          <w:szCs w:val="22"/>
        </w:rPr>
        <w:t xml:space="preserve"> </w:t>
      </w:r>
      <w:r w:rsidR="00055442" w:rsidRPr="004C5AA5">
        <w:rPr>
          <w:rFonts w:ascii="Arial" w:hAnsi="Arial" w:cs="Arial"/>
          <w:sz w:val="22"/>
          <w:szCs w:val="22"/>
        </w:rPr>
        <w:t>When indulging in sexual intimacy with his partner, he is simply expressing his love for somebody.</w:t>
      </w:r>
      <w:r w:rsidR="0050566B">
        <w:rPr>
          <w:rFonts w:ascii="Arial" w:hAnsi="Arial" w:cs="Arial"/>
          <w:sz w:val="22"/>
          <w:szCs w:val="22"/>
        </w:rPr>
        <w:t xml:space="preserve">  </w:t>
      </w:r>
      <w:r w:rsidR="00055442" w:rsidRPr="004C5AA5">
        <w:rPr>
          <w:rFonts w:ascii="Arial" w:hAnsi="Arial" w:cs="Arial"/>
          <w:sz w:val="22"/>
          <w:szCs w:val="22"/>
        </w:rPr>
        <w:t>H</w:t>
      </w:r>
      <w:r w:rsidR="0076453C" w:rsidRPr="004C5AA5">
        <w:rPr>
          <w:rFonts w:ascii="Arial" w:hAnsi="Arial" w:cs="Arial"/>
          <w:sz w:val="22"/>
          <w:szCs w:val="22"/>
        </w:rPr>
        <w:t>owever, section 250(1) is like the</w:t>
      </w:r>
      <w:r w:rsidR="00055442" w:rsidRPr="004C5AA5">
        <w:rPr>
          <w:rFonts w:ascii="Arial" w:hAnsi="Arial" w:cs="Arial"/>
          <w:sz w:val="22"/>
          <w:szCs w:val="22"/>
        </w:rPr>
        <w:t xml:space="preserve"> sword of Damocles dangling over his head because it criminalises sex between men.</w:t>
      </w:r>
    </w:p>
    <w:p w:rsidR="00055442" w:rsidRPr="004C5AA5" w:rsidRDefault="00055442" w:rsidP="004C5AA5">
      <w:pPr>
        <w:spacing w:line="360" w:lineRule="auto"/>
        <w:jc w:val="both"/>
        <w:rPr>
          <w:rFonts w:ascii="Arial" w:hAnsi="Arial" w:cs="Arial"/>
          <w:sz w:val="22"/>
          <w:szCs w:val="22"/>
        </w:rPr>
      </w:pPr>
    </w:p>
    <w:p w:rsidR="00055442" w:rsidRPr="004C5AA5" w:rsidRDefault="009A0C36" w:rsidP="009F6228">
      <w:pPr>
        <w:spacing w:line="360" w:lineRule="auto"/>
        <w:ind w:firstLine="720"/>
        <w:jc w:val="both"/>
        <w:rPr>
          <w:rFonts w:ascii="Arial" w:hAnsi="Arial" w:cs="Arial"/>
          <w:sz w:val="22"/>
          <w:szCs w:val="22"/>
        </w:rPr>
      </w:pPr>
      <w:r w:rsidRPr="004C5AA5">
        <w:rPr>
          <w:rFonts w:ascii="Arial" w:hAnsi="Arial" w:cs="Arial"/>
          <w:sz w:val="22"/>
          <w:szCs w:val="22"/>
        </w:rPr>
        <w:t>The plaintiff</w:t>
      </w:r>
      <w:r w:rsidR="00055442" w:rsidRPr="004C5AA5">
        <w:rPr>
          <w:rFonts w:ascii="Arial" w:hAnsi="Arial" w:cs="Arial"/>
          <w:sz w:val="22"/>
          <w:szCs w:val="22"/>
        </w:rPr>
        <w:t xml:space="preserve"> asser</w:t>
      </w:r>
      <w:r w:rsidR="002166C5" w:rsidRPr="004C5AA5">
        <w:rPr>
          <w:rFonts w:ascii="Arial" w:hAnsi="Arial" w:cs="Arial"/>
          <w:sz w:val="22"/>
          <w:szCs w:val="22"/>
        </w:rPr>
        <w:t>t</w:t>
      </w:r>
      <w:r w:rsidR="00BA4C76" w:rsidRPr="004C5AA5">
        <w:rPr>
          <w:rFonts w:ascii="Arial" w:hAnsi="Arial" w:cs="Arial"/>
          <w:sz w:val="22"/>
          <w:szCs w:val="22"/>
        </w:rPr>
        <w:t>ed</w:t>
      </w:r>
      <w:r w:rsidR="00055442" w:rsidRPr="004C5AA5">
        <w:rPr>
          <w:rFonts w:ascii="Arial" w:hAnsi="Arial" w:cs="Arial"/>
          <w:sz w:val="22"/>
          <w:szCs w:val="22"/>
        </w:rPr>
        <w:t xml:space="preserve"> that the Constitution guarantees protection against inhuman and degrading treatment, but he is not free to be himself.</w:t>
      </w:r>
      <w:r w:rsidR="0050566B">
        <w:rPr>
          <w:rFonts w:ascii="Arial" w:hAnsi="Arial" w:cs="Arial"/>
          <w:sz w:val="22"/>
          <w:szCs w:val="22"/>
        </w:rPr>
        <w:t xml:space="preserve"> </w:t>
      </w:r>
      <w:r w:rsidR="00055442" w:rsidRPr="004C5AA5">
        <w:rPr>
          <w:rFonts w:ascii="Arial" w:hAnsi="Arial" w:cs="Arial"/>
          <w:sz w:val="22"/>
          <w:szCs w:val="22"/>
        </w:rPr>
        <w:t xml:space="preserve"> It is very hard for a homosexual to live in a country where one is supposed to have the freedom to do what he pleases, provided he respects the law, but where sodomy i</w:t>
      </w:r>
      <w:r w:rsidR="00922C37" w:rsidRPr="004C5AA5">
        <w:rPr>
          <w:rFonts w:ascii="Arial" w:hAnsi="Arial" w:cs="Arial"/>
          <w:sz w:val="22"/>
          <w:szCs w:val="22"/>
        </w:rPr>
        <w:t>s criminalised.  I</w:t>
      </w:r>
      <w:r w:rsidR="00055442" w:rsidRPr="004C5AA5">
        <w:rPr>
          <w:rFonts w:ascii="Arial" w:hAnsi="Arial" w:cs="Arial"/>
          <w:sz w:val="22"/>
          <w:szCs w:val="22"/>
        </w:rPr>
        <w:t>n the mind of Mauritians, there is a co</w:t>
      </w:r>
      <w:r w:rsidR="00922C37" w:rsidRPr="004C5AA5">
        <w:rPr>
          <w:rFonts w:ascii="Arial" w:hAnsi="Arial" w:cs="Arial"/>
          <w:sz w:val="22"/>
          <w:szCs w:val="22"/>
        </w:rPr>
        <w:t>r</w:t>
      </w:r>
      <w:r w:rsidR="00055442" w:rsidRPr="004C5AA5">
        <w:rPr>
          <w:rFonts w:ascii="Arial" w:hAnsi="Arial" w:cs="Arial"/>
          <w:sz w:val="22"/>
          <w:szCs w:val="22"/>
        </w:rPr>
        <w:t xml:space="preserve">relation between homosexuality and section 250(1). </w:t>
      </w:r>
      <w:r w:rsidR="0050566B">
        <w:rPr>
          <w:rFonts w:ascii="Arial" w:hAnsi="Arial" w:cs="Arial"/>
          <w:sz w:val="22"/>
          <w:szCs w:val="22"/>
        </w:rPr>
        <w:t xml:space="preserve"> </w:t>
      </w:r>
      <w:r w:rsidR="00055442" w:rsidRPr="004C5AA5">
        <w:rPr>
          <w:rFonts w:ascii="Arial" w:hAnsi="Arial" w:cs="Arial"/>
          <w:sz w:val="22"/>
          <w:szCs w:val="22"/>
        </w:rPr>
        <w:t xml:space="preserve">Homosexuals are automatically classified as criminals because for many persons being homosexual is equivalent to committing the offence of sodomy. </w:t>
      </w:r>
      <w:r w:rsidR="0050566B">
        <w:rPr>
          <w:rFonts w:ascii="Arial" w:hAnsi="Arial" w:cs="Arial"/>
          <w:sz w:val="22"/>
          <w:szCs w:val="22"/>
        </w:rPr>
        <w:t xml:space="preserve"> </w:t>
      </w:r>
      <w:r w:rsidR="00055442" w:rsidRPr="004C5AA5">
        <w:rPr>
          <w:rFonts w:ascii="Arial" w:hAnsi="Arial" w:cs="Arial"/>
          <w:sz w:val="22"/>
          <w:szCs w:val="22"/>
        </w:rPr>
        <w:t>Homosexuals are not considered as normal persons:</w:t>
      </w:r>
      <w:r w:rsidR="0050566B">
        <w:rPr>
          <w:rFonts w:ascii="Arial" w:hAnsi="Arial" w:cs="Arial"/>
          <w:sz w:val="22"/>
          <w:szCs w:val="22"/>
        </w:rPr>
        <w:t xml:space="preserve"> </w:t>
      </w:r>
      <w:r w:rsidR="00055442" w:rsidRPr="004C5AA5">
        <w:rPr>
          <w:rFonts w:ascii="Arial" w:hAnsi="Arial" w:cs="Arial"/>
          <w:sz w:val="22"/>
          <w:szCs w:val="22"/>
        </w:rPr>
        <w:t>they are called names</w:t>
      </w:r>
      <w:r w:rsidR="0050566B">
        <w:rPr>
          <w:rFonts w:ascii="Arial" w:hAnsi="Arial" w:cs="Arial"/>
          <w:sz w:val="22"/>
          <w:szCs w:val="22"/>
        </w:rPr>
        <w:t xml:space="preserve"> </w:t>
      </w:r>
      <w:r w:rsidR="00055442" w:rsidRPr="004C5AA5">
        <w:rPr>
          <w:rFonts w:ascii="Arial" w:hAnsi="Arial" w:cs="Arial"/>
          <w:color w:val="000000" w:themeColor="text1"/>
          <w:sz w:val="22"/>
          <w:szCs w:val="22"/>
        </w:rPr>
        <w:t xml:space="preserve">which are very </w:t>
      </w:r>
      <w:r w:rsidR="00DE1DFD" w:rsidRPr="004C5AA5">
        <w:rPr>
          <w:rFonts w:ascii="Arial" w:hAnsi="Arial" w:cs="Arial"/>
          <w:sz w:val="22"/>
          <w:szCs w:val="22"/>
        </w:rPr>
        <w:t xml:space="preserve">demeaning and which </w:t>
      </w:r>
      <w:r w:rsidRPr="004C5AA5">
        <w:rPr>
          <w:rFonts w:ascii="Arial" w:hAnsi="Arial" w:cs="Arial"/>
          <w:sz w:val="22"/>
          <w:szCs w:val="22"/>
        </w:rPr>
        <w:t>belittle</w:t>
      </w:r>
      <w:r w:rsidR="00922C37" w:rsidRPr="004C5AA5">
        <w:rPr>
          <w:rFonts w:ascii="Arial" w:hAnsi="Arial" w:cs="Arial"/>
          <w:sz w:val="22"/>
          <w:szCs w:val="22"/>
        </w:rPr>
        <w:t xml:space="preserve"> them.  He</w:t>
      </w:r>
      <w:r w:rsidR="00055442" w:rsidRPr="004C5AA5">
        <w:rPr>
          <w:rFonts w:ascii="Arial" w:hAnsi="Arial" w:cs="Arial"/>
          <w:sz w:val="22"/>
          <w:szCs w:val="22"/>
        </w:rPr>
        <w:t xml:space="preserve"> is a law-abiding citizen but his liberty is jeopardised because although, under the Constitution, he is guaranteed the right to be who he is and </w:t>
      </w:r>
      <w:r w:rsidR="00591993" w:rsidRPr="004C5AA5">
        <w:rPr>
          <w:rFonts w:ascii="Arial" w:hAnsi="Arial" w:cs="Arial"/>
          <w:sz w:val="22"/>
          <w:szCs w:val="22"/>
        </w:rPr>
        <w:t xml:space="preserve">has </w:t>
      </w:r>
      <w:r w:rsidR="00055442" w:rsidRPr="004C5AA5">
        <w:rPr>
          <w:rFonts w:ascii="Arial" w:hAnsi="Arial" w:cs="Arial"/>
          <w:sz w:val="22"/>
          <w:szCs w:val="22"/>
        </w:rPr>
        <w:t>the liberty to express himself while respecting the rights of others</w:t>
      </w:r>
      <w:r w:rsidR="000E7557" w:rsidRPr="004C5AA5">
        <w:rPr>
          <w:rFonts w:ascii="Arial" w:hAnsi="Arial" w:cs="Arial"/>
          <w:sz w:val="22"/>
          <w:szCs w:val="22"/>
        </w:rPr>
        <w:t>,</w:t>
      </w:r>
      <w:r w:rsidR="00055442" w:rsidRPr="004C5AA5">
        <w:rPr>
          <w:rFonts w:ascii="Arial" w:hAnsi="Arial" w:cs="Arial"/>
          <w:sz w:val="22"/>
          <w:szCs w:val="22"/>
        </w:rPr>
        <w:t xml:space="preserve"> yet, under section 250(1), he </w:t>
      </w:r>
      <w:r w:rsidRPr="004C5AA5">
        <w:rPr>
          <w:rFonts w:ascii="Arial" w:hAnsi="Arial" w:cs="Arial"/>
          <w:sz w:val="22"/>
          <w:szCs w:val="22"/>
        </w:rPr>
        <w:t>is considered as a criminal.</w:t>
      </w:r>
    </w:p>
    <w:p w:rsidR="009A0C36" w:rsidRPr="004C5AA5" w:rsidRDefault="009A0C36" w:rsidP="004C5AA5">
      <w:pPr>
        <w:spacing w:line="360" w:lineRule="auto"/>
        <w:jc w:val="both"/>
        <w:rPr>
          <w:rFonts w:ascii="Arial" w:hAnsi="Arial" w:cs="Arial"/>
          <w:sz w:val="22"/>
          <w:szCs w:val="22"/>
        </w:rPr>
      </w:pPr>
    </w:p>
    <w:p w:rsidR="00055442" w:rsidRDefault="009A0C36" w:rsidP="00755BDE">
      <w:pPr>
        <w:spacing w:line="360" w:lineRule="auto"/>
        <w:ind w:firstLine="720"/>
        <w:jc w:val="both"/>
        <w:rPr>
          <w:rFonts w:ascii="Arial" w:hAnsi="Arial" w:cs="Arial"/>
          <w:sz w:val="22"/>
          <w:szCs w:val="22"/>
        </w:rPr>
      </w:pPr>
      <w:r w:rsidRPr="004C5AA5">
        <w:rPr>
          <w:rFonts w:ascii="Arial" w:hAnsi="Arial" w:cs="Arial"/>
          <w:sz w:val="22"/>
          <w:szCs w:val="22"/>
        </w:rPr>
        <w:t>The plaintiff</w:t>
      </w:r>
      <w:r w:rsidR="00AD6A45" w:rsidRPr="004C5AA5">
        <w:rPr>
          <w:rFonts w:ascii="Arial" w:hAnsi="Arial" w:cs="Arial"/>
          <w:sz w:val="22"/>
          <w:szCs w:val="22"/>
        </w:rPr>
        <w:t xml:space="preserve"> pointed out that section 250(</w:t>
      </w:r>
      <w:r w:rsidR="00055442" w:rsidRPr="004C5AA5">
        <w:rPr>
          <w:rFonts w:ascii="Arial" w:hAnsi="Arial" w:cs="Arial"/>
          <w:sz w:val="22"/>
          <w:szCs w:val="22"/>
        </w:rPr>
        <w:t>1) enables t</w:t>
      </w:r>
      <w:r w:rsidRPr="004C5AA5">
        <w:rPr>
          <w:rFonts w:ascii="Arial" w:hAnsi="Arial" w:cs="Arial"/>
          <w:sz w:val="22"/>
          <w:szCs w:val="22"/>
        </w:rPr>
        <w:t>he police to enter his house</w:t>
      </w:r>
      <w:r w:rsidR="00055442" w:rsidRPr="004C5AA5">
        <w:rPr>
          <w:rFonts w:ascii="Arial" w:hAnsi="Arial" w:cs="Arial"/>
          <w:sz w:val="22"/>
          <w:szCs w:val="22"/>
        </w:rPr>
        <w:t xml:space="preserve"> on the mere suspicion that two adult homosexual men may be engaged </w:t>
      </w:r>
      <w:r w:rsidRPr="004C5AA5">
        <w:rPr>
          <w:rFonts w:ascii="Arial" w:hAnsi="Arial" w:cs="Arial"/>
          <w:sz w:val="22"/>
          <w:szCs w:val="22"/>
        </w:rPr>
        <w:t xml:space="preserve">thereat </w:t>
      </w:r>
      <w:r w:rsidR="00055442" w:rsidRPr="004C5AA5">
        <w:rPr>
          <w:rFonts w:ascii="Arial" w:hAnsi="Arial" w:cs="Arial"/>
          <w:sz w:val="22"/>
          <w:szCs w:val="22"/>
        </w:rPr>
        <w:t>in cons</w:t>
      </w:r>
      <w:r w:rsidRPr="004C5AA5">
        <w:rPr>
          <w:rFonts w:ascii="Arial" w:hAnsi="Arial" w:cs="Arial"/>
          <w:sz w:val="22"/>
          <w:szCs w:val="22"/>
        </w:rPr>
        <w:t xml:space="preserve">ensual </w:t>
      </w:r>
      <w:r w:rsidR="006E03D2">
        <w:rPr>
          <w:rFonts w:ascii="Arial" w:hAnsi="Arial" w:cs="Arial"/>
          <w:sz w:val="22"/>
          <w:szCs w:val="22"/>
        </w:rPr>
        <w:t>sexual intercourse</w:t>
      </w:r>
      <w:r w:rsidRPr="004C5AA5">
        <w:rPr>
          <w:rFonts w:ascii="Arial" w:hAnsi="Arial" w:cs="Arial"/>
          <w:sz w:val="22"/>
          <w:szCs w:val="22"/>
        </w:rPr>
        <w:t xml:space="preserve"> in private</w:t>
      </w:r>
      <w:r w:rsidR="00055442" w:rsidRPr="004C5AA5">
        <w:rPr>
          <w:rFonts w:ascii="Arial" w:hAnsi="Arial" w:cs="Arial"/>
          <w:sz w:val="22"/>
          <w:szCs w:val="22"/>
        </w:rPr>
        <w:t xml:space="preserve">. </w:t>
      </w:r>
      <w:r w:rsidR="00755BDE">
        <w:rPr>
          <w:rFonts w:ascii="Arial" w:hAnsi="Arial" w:cs="Arial"/>
          <w:sz w:val="22"/>
          <w:szCs w:val="22"/>
        </w:rPr>
        <w:t xml:space="preserve"> </w:t>
      </w:r>
      <w:r w:rsidR="00055442" w:rsidRPr="004C5AA5">
        <w:rPr>
          <w:rFonts w:ascii="Arial" w:hAnsi="Arial" w:cs="Arial"/>
          <w:sz w:val="22"/>
          <w:szCs w:val="22"/>
        </w:rPr>
        <w:t>If the police were to investigate him for an alleged act of sodomy</w:t>
      </w:r>
      <w:r w:rsidRPr="004C5AA5">
        <w:rPr>
          <w:rFonts w:ascii="Arial" w:hAnsi="Arial" w:cs="Arial"/>
          <w:sz w:val="22"/>
          <w:szCs w:val="22"/>
        </w:rPr>
        <w:t>,</w:t>
      </w:r>
      <w:r w:rsidR="00055442" w:rsidRPr="004C5AA5">
        <w:rPr>
          <w:rFonts w:ascii="Arial" w:hAnsi="Arial" w:cs="Arial"/>
          <w:sz w:val="22"/>
          <w:szCs w:val="22"/>
        </w:rPr>
        <w:t xml:space="preserve"> the police would be empowered, by virtue of section 250(1), to investigate intimate aspects of his private life and </w:t>
      </w:r>
      <w:r w:rsidR="00BA4C76" w:rsidRPr="004C5AA5">
        <w:rPr>
          <w:rFonts w:ascii="Arial" w:hAnsi="Arial" w:cs="Arial"/>
          <w:sz w:val="22"/>
          <w:szCs w:val="22"/>
        </w:rPr>
        <w:t xml:space="preserve">an </w:t>
      </w:r>
      <w:r w:rsidR="00055442" w:rsidRPr="004C5AA5">
        <w:rPr>
          <w:rFonts w:ascii="Arial" w:hAnsi="Arial" w:cs="Arial"/>
          <w:sz w:val="22"/>
          <w:szCs w:val="22"/>
        </w:rPr>
        <w:t>intrusive, undignified and humiliating search could be carried out on his person.</w:t>
      </w:r>
    </w:p>
    <w:p w:rsidR="00682F68" w:rsidRDefault="00682F68" w:rsidP="00755BDE">
      <w:pPr>
        <w:spacing w:line="360" w:lineRule="auto"/>
        <w:ind w:firstLine="720"/>
        <w:jc w:val="both"/>
        <w:rPr>
          <w:rFonts w:ascii="Arial" w:hAnsi="Arial" w:cs="Arial"/>
          <w:sz w:val="22"/>
          <w:szCs w:val="22"/>
        </w:rPr>
      </w:pPr>
    </w:p>
    <w:p w:rsidR="00055442" w:rsidRPr="004C5AA5" w:rsidRDefault="00055442" w:rsidP="009F6228">
      <w:pPr>
        <w:spacing w:line="360" w:lineRule="auto"/>
        <w:ind w:firstLine="720"/>
        <w:jc w:val="both"/>
        <w:rPr>
          <w:rFonts w:ascii="Arial" w:hAnsi="Arial" w:cs="Arial"/>
          <w:sz w:val="22"/>
          <w:szCs w:val="22"/>
        </w:rPr>
      </w:pPr>
      <w:r w:rsidRPr="004C5AA5">
        <w:rPr>
          <w:rFonts w:ascii="Arial" w:hAnsi="Arial" w:cs="Arial"/>
          <w:sz w:val="22"/>
          <w:szCs w:val="22"/>
        </w:rPr>
        <w:t>The plaintiff explained that section 250(1) discourages male homosexuals and the wider LGBT community from freely exercising their rights to assemble and express their sexual orientation, as evidenced by the cancellation of the LG</w:t>
      </w:r>
      <w:r w:rsidR="009A0C36" w:rsidRPr="004C5AA5">
        <w:rPr>
          <w:rFonts w:ascii="Arial" w:hAnsi="Arial" w:cs="Arial"/>
          <w:sz w:val="22"/>
          <w:szCs w:val="22"/>
        </w:rPr>
        <w:t xml:space="preserve">BT pride march in March 2018 </w:t>
      </w:r>
      <w:r w:rsidRPr="004C5AA5">
        <w:rPr>
          <w:rFonts w:ascii="Arial" w:hAnsi="Arial" w:cs="Arial"/>
          <w:sz w:val="22"/>
          <w:szCs w:val="22"/>
        </w:rPr>
        <w:t>which, however, was successfully organised in 20</w:t>
      </w:r>
      <w:r w:rsidR="005F504F" w:rsidRPr="004C5AA5">
        <w:rPr>
          <w:rFonts w:ascii="Arial" w:hAnsi="Arial" w:cs="Arial"/>
          <w:sz w:val="22"/>
          <w:szCs w:val="22"/>
        </w:rPr>
        <w:t>19 with the help of the p</w:t>
      </w:r>
      <w:r w:rsidR="009A0C36" w:rsidRPr="004C5AA5">
        <w:rPr>
          <w:rFonts w:ascii="Arial" w:hAnsi="Arial" w:cs="Arial"/>
          <w:sz w:val="22"/>
          <w:szCs w:val="22"/>
        </w:rPr>
        <w:t>olice.</w:t>
      </w:r>
    </w:p>
    <w:p w:rsidR="00055442" w:rsidRPr="004C5AA5" w:rsidRDefault="00055442" w:rsidP="004C5AA5">
      <w:pPr>
        <w:spacing w:line="360" w:lineRule="auto"/>
        <w:jc w:val="both"/>
        <w:rPr>
          <w:rFonts w:ascii="Arial" w:hAnsi="Arial" w:cs="Arial"/>
          <w:sz w:val="22"/>
          <w:szCs w:val="22"/>
        </w:rPr>
      </w:pPr>
    </w:p>
    <w:p w:rsidR="000D48AE" w:rsidRPr="004C5AA5" w:rsidRDefault="000D48AE" w:rsidP="009F6228">
      <w:pPr>
        <w:spacing w:line="360" w:lineRule="auto"/>
        <w:ind w:firstLine="720"/>
        <w:jc w:val="both"/>
        <w:rPr>
          <w:rFonts w:ascii="Arial" w:hAnsi="Arial" w:cs="Arial"/>
          <w:sz w:val="22"/>
          <w:szCs w:val="22"/>
        </w:rPr>
      </w:pPr>
      <w:r w:rsidRPr="004C5AA5">
        <w:rPr>
          <w:rFonts w:ascii="Arial" w:hAnsi="Arial" w:cs="Arial"/>
          <w:sz w:val="22"/>
          <w:szCs w:val="22"/>
        </w:rPr>
        <w:t xml:space="preserve">Mr Nicolas Ritter gave evidence in support of the plaintiff’s case.  He is the founder of the Prevention Information </w:t>
      </w:r>
      <w:proofErr w:type="spellStart"/>
      <w:r w:rsidRPr="004C5AA5">
        <w:rPr>
          <w:rFonts w:ascii="Arial" w:hAnsi="Arial" w:cs="Arial"/>
          <w:sz w:val="22"/>
          <w:szCs w:val="22"/>
        </w:rPr>
        <w:t>Lutte</w:t>
      </w:r>
      <w:proofErr w:type="spellEnd"/>
      <w:r w:rsidR="00755BDE">
        <w:rPr>
          <w:rFonts w:ascii="Arial" w:hAnsi="Arial" w:cs="Arial"/>
          <w:sz w:val="22"/>
          <w:szCs w:val="22"/>
        </w:rPr>
        <w:t xml:space="preserve"> </w:t>
      </w:r>
      <w:proofErr w:type="spellStart"/>
      <w:r w:rsidR="000E1851" w:rsidRPr="004C5AA5">
        <w:rPr>
          <w:rFonts w:ascii="Arial" w:hAnsi="Arial" w:cs="Arial"/>
          <w:sz w:val="22"/>
          <w:szCs w:val="22"/>
        </w:rPr>
        <w:t>contre</w:t>
      </w:r>
      <w:proofErr w:type="spellEnd"/>
      <w:r w:rsidR="000E1851" w:rsidRPr="004C5AA5">
        <w:rPr>
          <w:rFonts w:ascii="Arial" w:hAnsi="Arial" w:cs="Arial"/>
          <w:sz w:val="22"/>
          <w:szCs w:val="22"/>
        </w:rPr>
        <w:t xml:space="preserve"> le SIDA (</w:t>
      </w:r>
      <w:r w:rsidR="006E03D2">
        <w:rPr>
          <w:rFonts w:ascii="Arial" w:hAnsi="Arial" w:cs="Arial"/>
          <w:sz w:val="22"/>
          <w:szCs w:val="22"/>
        </w:rPr>
        <w:t>“</w:t>
      </w:r>
      <w:r w:rsidR="000E1851" w:rsidRPr="004C5AA5">
        <w:rPr>
          <w:rFonts w:ascii="Arial" w:hAnsi="Arial" w:cs="Arial"/>
          <w:sz w:val="22"/>
          <w:szCs w:val="22"/>
        </w:rPr>
        <w:t>PILS</w:t>
      </w:r>
      <w:r w:rsidR="006E03D2">
        <w:rPr>
          <w:rFonts w:ascii="Arial" w:hAnsi="Arial" w:cs="Arial"/>
          <w:sz w:val="22"/>
          <w:szCs w:val="22"/>
        </w:rPr>
        <w:t>”</w:t>
      </w:r>
      <w:r w:rsidR="000E1851" w:rsidRPr="004C5AA5">
        <w:rPr>
          <w:rFonts w:ascii="Arial" w:hAnsi="Arial" w:cs="Arial"/>
          <w:sz w:val="22"/>
          <w:szCs w:val="22"/>
        </w:rPr>
        <w:t>) and one of the founders of the CAEC.  He explained the negative and traumatic consequences of section 250(1) on the LGBT community, namely the jeopardy of mental and physical health.</w:t>
      </w:r>
    </w:p>
    <w:p w:rsidR="000D48AE" w:rsidRPr="004C5AA5" w:rsidRDefault="000D48AE" w:rsidP="004C5AA5">
      <w:pPr>
        <w:spacing w:line="360" w:lineRule="auto"/>
        <w:jc w:val="both"/>
        <w:rPr>
          <w:rFonts w:ascii="Arial" w:hAnsi="Arial" w:cs="Arial"/>
          <w:sz w:val="22"/>
          <w:szCs w:val="22"/>
        </w:rPr>
      </w:pPr>
    </w:p>
    <w:p w:rsidR="00055442" w:rsidRDefault="00055442" w:rsidP="009F6228">
      <w:pPr>
        <w:spacing w:line="360" w:lineRule="auto"/>
        <w:ind w:firstLine="720"/>
        <w:jc w:val="both"/>
        <w:rPr>
          <w:rFonts w:ascii="Arial" w:hAnsi="Arial" w:cs="Arial"/>
          <w:sz w:val="22"/>
          <w:szCs w:val="22"/>
        </w:rPr>
      </w:pPr>
      <w:r w:rsidRPr="004C5AA5">
        <w:rPr>
          <w:rFonts w:ascii="Arial" w:hAnsi="Arial" w:cs="Arial"/>
          <w:sz w:val="22"/>
          <w:szCs w:val="22"/>
        </w:rPr>
        <w:t>The defendant did not adduce any evidence.</w:t>
      </w:r>
    </w:p>
    <w:p w:rsidR="00B81970" w:rsidRPr="004C5AA5" w:rsidRDefault="00B81970" w:rsidP="009F6228">
      <w:pPr>
        <w:spacing w:line="360" w:lineRule="auto"/>
        <w:ind w:firstLine="720"/>
        <w:jc w:val="both"/>
        <w:rPr>
          <w:rFonts w:ascii="Arial" w:hAnsi="Arial" w:cs="Arial"/>
          <w:sz w:val="22"/>
          <w:szCs w:val="22"/>
        </w:rPr>
      </w:pPr>
    </w:p>
    <w:p w:rsidR="00055442" w:rsidRPr="004C5AA5" w:rsidRDefault="00055442" w:rsidP="009F6228">
      <w:pPr>
        <w:spacing w:line="360" w:lineRule="auto"/>
        <w:ind w:firstLine="720"/>
        <w:jc w:val="both"/>
        <w:rPr>
          <w:rFonts w:ascii="Arial" w:hAnsi="Arial" w:cs="Arial"/>
          <w:sz w:val="22"/>
          <w:szCs w:val="22"/>
        </w:rPr>
      </w:pPr>
      <w:r w:rsidRPr="004C5AA5">
        <w:rPr>
          <w:rFonts w:ascii="Arial" w:hAnsi="Arial" w:cs="Arial"/>
          <w:bCs/>
          <w:sz w:val="22"/>
          <w:szCs w:val="22"/>
        </w:rPr>
        <w:t>The crux of the present case is whether section 250(1) of the Criminal Code is unconstitutional</w:t>
      </w:r>
      <w:r w:rsidR="00F4311A" w:rsidRPr="004C5AA5">
        <w:rPr>
          <w:rFonts w:ascii="Arial" w:hAnsi="Arial" w:cs="Arial"/>
          <w:bCs/>
          <w:sz w:val="22"/>
          <w:szCs w:val="22"/>
        </w:rPr>
        <w:t>.</w:t>
      </w:r>
    </w:p>
    <w:p w:rsidR="00055442" w:rsidRPr="004C5AA5" w:rsidRDefault="00055442" w:rsidP="004C5AA5">
      <w:pPr>
        <w:spacing w:line="360" w:lineRule="auto"/>
        <w:jc w:val="both"/>
        <w:rPr>
          <w:rFonts w:ascii="Arial" w:hAnsi="Arial" w:cs="Arial"/>
          <w:sz w:val="22"/>
          <w:szCs w:val="22"/>
        </w:rPr>
      </w:pPr>
    </w:p>
    <w:p w:rsidR="00656292" w:rsidRPr="00A37E6A" w:rsidRDefault="00C609EA" w:rsidP="0000144B">
      <w:pPr>
        <w:spacing w:line="360" w:lineRule="auto"/>
        <w:ind w:left="720"/>
        <w:jc w:val="both"/>
        <w:rPr>
          <w:rFonts w:ascii="Arial" w:hAnsi="Arial" w:cs="Arial"/>
          <w:b/>
          <w:sz w:val="22"/>
          <w:szCs w:val="22"/>
          <w:u w:val="single"/>
        </w:rPr>
      </w:pPr>
      <w:r w:rsidRPr="00A37E6A">
        <w:rPr>
          <w:rFonts w:ascii="Arial" w:hAnsi="Arial" w:cs="Arial"/>
          <w:b/>
          <w:sz w:val="22"/>
          <w:szCs w:val="22"/>
          <w:u w:val="single"/>
        </w:rPr>
        <w:t>Does</w:t>
      </w:r>
      <w:r w:rsidR="00656292" w:rsidRPr="00A37E6A">
        <w:rPr>
          <w:rFonts w:ascii="Arial" w:hAnsi="Arial" w:cs="Arial"/>
          <w:b/>
          <w:sz w:val="22"/>
          <w:szCs w:val="22"/>
          <w:u w:val="single"/>
        </w:rPr>
        <w:t xml:space="preserve"> section 250(1) of the Criminal Code </w:t>
      </w:r>
      <w:r w:rsidRPr="00A37E6A">
        <w:rPr>
          <w:rFonts w:ascii="Arial" w:hAnsi="Arial" w:cs="Arial"/>
          <w:b/>
          <w:sz w:val="22"/>
          <w:szCs w:val="22"/>
          <w:u w:val="single"/>
        </w:rPr>
        <w:t>violate section 16 of the Constitution?</w:t>
      </w:r>
    </w:p>
    <w:p w:rsidR="00656292" w:rsidRPr="004C5AA5" w:rsidRDefault="00656292" w:rsidP="004C5AA5">
      <w:pPr>
        <w:spacing w:line="360" w:lineRule="auto"/>
        <w:jc w:val="both"/>
        <w:rPr>
          <w:rFonts w:ascii="Arial" w:hAnsi="Arial" w:cs="Arial"/>
          <w:sz w:val="22"/>
          <w:szCs w:val="22"/>
        </w:rPr>
      </w:pPr>
    </w:p>
    <w:p w:rsidR="00160355" w:rsidRPr="004C5AA5" w:rsidRDefault="00055442" w:rsidP="008751A1">
      <w:pPr>
        <w:spacing w:line="360" w:lineRule="auto"/>
        <w:ind w:firstLine="720"/>
        <w:jc w:val="both"/>
        <w:rPr>
          <w:rFonts w:ascii="Arial" w:hAnsi="Arial" w:cs="Arial"/>
          <w:sz w:val="22"/>
          <w:szCs w:val="22"/>
        </w:rPr>
      </w:pPr>
      <w:r w:rsidRPr="004C5AA5">
        <w:rPr>
          <w:rFonts w:ascii="Arial" w:hAnsi="Arial" w:cs="Arial"/>
          <w:sz w:val="22"/>
          <w:szCs w:val="22"/>
        </w:rPr>
        <w:t>For reasons which will become apparent later in our judgment, we shall first consider the constitutionality of section 250(1) having regard to section 16 of the Constitution which</w:t>
      </w:r>
      <w:r w:rsidR="00DA47D3" w:rsidRPr="004C5AA5">
        <w:rPr>
          <w:rFonts w:ascii="Arial" w:hAnsi="Arial" w:cs="Arial"/>
          <w:sz w:val="22"/>
          <w:szCs w:val="22"/>
        </w:rPr>
        <w:t xml:space="preserve"> provides for protection from</w:t>
      </w:r>
      <w:r w:rsidR="00160355" w:rsidRPr="004C5AA5">
        <w:rPr>
          <w:rFonts w:ascii="Arial" w:hAnsi="Arial" w:cs="Arial"/>
          <w:sz w:val="22"/>
          <w:szCs w:val="22"/>
        </w:rPr>
        <w:t xml:space="preserve"> discrimination.</w:t>
      </w:r>
    </w:p>
    <w:p w:rsidR="00160355" w:rsidRPr="004C5AA5" w:rsidRDefault="00160355" w:rsidP="004C5AA5">
      <w:pPr>
        <w:spacing w:line="360" w:lineRule="auto"/>
        <w:jc w:val="both"/>
        <w:rPr>
          <w:rFonts w:ascii="Arial" w:hAnsi="Arial" w:cs="Arial"/>
          <w:sz w:val="22"/>
          <w:szCs w:val="22"/>
        </w:rPr>
      </w:pPr>
    </w:p>
    <w:p w:rsidR="00055442" w:rsidRDefault="00055442" w:rsidP="009F6228">
      <w:pPr>
        <w:spacing w:line="360" w:lineRule="auto"/>
        <w:ind w:firstLine="720"/>
        <w:jc w:val="both"/>
        <w:rPr>
          <w:rFonts w:ascii="Arial" w:hAnsi="Arial" w:cs="Arial"/>
          <w:color w:val="000000"/>
          <w:sz w:val="22"/>
          <w:szCs w:val="22"/>
        </w:rPr>
      </w:pPr>
      <w:r w:rsidRPr="004C5AA5">
        <w:rPr>
          <w:rFonts w:ascii="Arial" w:hAnsi="Arial" w:cs="Arial"/>
          <w:color w:val="000000"/>
          <w:sz w:val="22"/>
          <w:szCs w:val="22"/>
        </w:rPr>
        <w:t>Section 16 so far as releva</w:t>
      </w:r>
      <w:r w:rsidR="00160355" w:rsidRPr="004C5AA5">
        <w:rPr>
          <w:rFonts w:ascii="Arial" w:hAnsi="Arial" w:cs="Arial"/>
          <w:color w:val="000000"/>
          <w:sz w:val="22"/>
          <w:szCs w:val="22"/>
        </w:rPr>
        <w:t>nt reads as follows:</w:t>
      </w:r>
      <w:r w:rsidR="008751A1">
        <w:rPr>
          <w:rFonts w:ascii="Arial" w:hAnsi="Arial" w:cs="Arial"/>
          <w:color w:val="000000"/>
          <w:sz w:val="22"/>
          <w:szCs w:val="22"/>
        </w:rPr>
        <w:t>-</w:t>
      </w:r>
    </w:p>
    <w:p w:rsidR="008751A1" w:rsidRPr="004C5AA5" w:rsidRDefault="008751A1" w:rsidP="003638BC">
      <w:pPr>
        <w:ind w:firstLine="720"/>
        <w:jc w:val="both"/>
        <w:rPr>
          <w:rFonts w:ascii="Arial" w:hAnsi="Arial" w:cs="Arial"/>
          <w:sz w:val="22"/>
          <w:szCs w:val="22"/>
        </w:rPr>
      </w:pPr>
    </w:p>
    <w:p w:rsidR="00055442" w:rsidRDefault="00055442" w:rsidP="008751A1">
      <w:pPr>
        <w:pStyle w:val="section"/>
        <w:spacing w:before="0" w:line="360" w:lineRule="auto"/>
        <w:ind w:firstLine="720"/>
        <w:jc w:val="both"/>
        <w:rPr>
          <w:rFonts w:ascii="Arial" w:hAnsi="Arial" w:cs="Arial"/>
          <w:i/>
          <w:iCs/>
          <w:szCs w:val="22"/>
        </w:rPr>
      </w:pPr>
      <w:r w:rsidRPr="004C5AA5">
        <w:rPr>
          <w:rFonts w:ascii="Arial" w:hAnsi="Arial" w:cs="Arial"/>
          <w:i/>
          <w:iCs/>
          <w:color w:val="000000"/>
          <w:spacing w:val="-3"/>
          <w:szCs w:val="22"/>
        </w:rPr>
        <w:t>“</w:t>
      </w:r>
      <w:r w:rsidR="008751A1">
        <w:rPr>
          <w:rFonts w:ascii="Arial" w:hAnsi="Arial" w:cs="Arial"/>
          <w:i/>
          <w:iCs/>
          <w:szCs w:val="22"/>
        </w:rPr>
        <w:t>16.</w:t>
      </w:r>
      <w:r w:rsidR="008751A1">
        <w:rPr>
          <w:rFonts w:ascii="Arial" w:hAnsi="Arial" w:cs="Arial"/>
          <w:i/>
          <w:iCs/>
          <w:szCs w:val="22"/>
        </w:rPr>
        <w:tab/>
      </w:r>
      <w:r w:rsidRPr="004C5AA5">
        <w:rPr>
          <w:rFonts w:ascii="Arial" w:hAnsi="Arial" w:cs="Arial"/>
          <w:i/>
          <w:iCs/>
          <w:szCs w:val="22"/>
        </w:rPr>
        <w:t>Protection from discrimination</w:t>
      </w:r>
    </w:p>
    <w:p w:rsidR="008751A1" w:rsidRPr="004C5AA5" w:rsidRDefault="008751A1" w:rsidP="003638BC">
      <w:pPr>
        <w:pStyle w:val="section"/>
        <w:spacing w:before="0"/>
        <w:ind w:firstLine="720"/>
        <w:jc w:val="both"/>
        <w:rPr>
          <w:rFonts w:ascii="Arial" w:hAnsi="Arial" w:cs="Arial"/>
          <w:i/>
          <w:iCs/>
          <w:szCs w:val="22"/>
        </w:rPr>
      </w:pPr>
    </w:p>
    <w:p w:rsidR="00055442" w:rsidRDefault="008751A1" w:rsidP="003638BC">
      <w:pPr>
        <w:pStyle w:val="subsection"/>
        <w:spacing w:before="0"/>
        <w:ind w:left="720" w:right="674" w:firstLine="720"/>
        <w:rPr>
          <w:rFonts w:ascii="Arial" w:hAnsi="Arial" w:cs="Arial"/>
          <w:i/>
          <w:iCs/>
          <w:szCs w:val="22"/>
        </w:rPr>
      </w:pPr>
      <w:r>
        <w:rPr>
          <w:rFonts w:ascii="Arial" w:hAnsi="Arial" w:cs="Arial"/>
          <w:i/>
          <w:iCs/>
          <w:szCs w:val="22"/>
        </w:rPr>
        <w:t>(1)</w:t>
      </w:r>
      <w:r>
        <w:rPr>
          <w:rFonts w:ascii="Arial" w:hAnsi="Arial" w:cs="Arial"/>
          <w:i/>
          <w:iCs/>
          <w:szCs w:val="22"/>
        </w:rPr>
        <w:tab/>
      </w:r>
      <w:r w:rsidR="004D4E62" w:rsidRPr="004C5AA5">
        <w:rPr>
          <w:rFonts w:ascii="Arial" w:hAnsi="Arial" w:cs="Arial"/>
          <w:i/>
          <w:iCs/>
          <w:szCs w:val="22"/>
        </w:rPr>
        <w:t xml:space="preserve">Subject to subsections </w:t>
      </w:r>
      <w:r w:rsidR="00055442" w:rsidRPr="004C5AA5">
        <w:rPr>
          <w:rFonts w:ascii="Arial" w:hAnsi="Arial" w:cs="Arial"/>
          <w:i/>
          <w:iCs/>
          <w:szCs w:val="22"/>
        </w:rPr>
        <w:t>(4), (5) and (7), no law shall make any provision that is discriminatory either of itself or in its effect.</w:t>
      </w:r>
    </w:p>
    <w:p w:rsidR="003638BC" w:rsidRPr="004C5AA5" w:rsidRDefault="003638BC" w:rsidP="003638BC">
      <w:pPr>
        <w:pStyle w:val="subsection"/>
        <w:spacing w:before="0"/>
        <w:ind w:left="720" w:right="674" w:firstLine="720"/>
        <w:rPr>
          <w:rFonts w:ascii="Arial" w:hAnsi="Arial" w:cs="Arial"/>
          <w:i/>
          <w:iCs/>
          <w:szCs w:val="22"/>
        </w:rPr>
      </w:pPr>
    </w:p>
    <w:p w:rsidR="00055442" w:rsidRDefault="005F504F" w:rsidP="003638BC">
      <w:pPr>
        <w:pStyle w:val="subsection"/>
        <w:spacing w:before="0"/>
        <w:ind w:left="720" w:right="490" w:firstLine="720"/>
        <w:rPr>
          <w:rFonts w:ascii="Arial" w:hAnsi="Arial" w:cs="Arial"/>
          <w:i/>
          <w:iCs/>
          <w:szCs w:val="22"/>
        </w:rPr>
      </w:pPr>
      <w:r w:rsidRPr="004C5AA5">
        <w:rPr>
          <w:rFonts w:ascii="Arial" w:hAnsi="Arial" w:cs="Arial"/>
          <w:i/>
          <w:iCs/>
          <w:szCs w:val="22"/>
        </w:rPr>
        <w:t>(2)</w:t>
      </w:r>
      <w:r w:rsidR="003638BC">
        <w:rPr>
          <w:rFonts w:ascii="Arial" w:hAnsi="Arial" w:cs="Arial"/>
          <w:i/>
          <w:iCs/>
          <w:szCs w:val="22"/>
        </w:rPr>
        <w:tab/>
      </w:r>
      <w:r w:rsidRPr="004C5AA5">
        <w:rPr>
          <w:rFonts w:ascii="Arial" w:hAnsi="Arial" w:cs="Arial"/>
          <w:i/>
          <w:iCs/>
          <w:szCs w:val="22"/>
        </w:rPr>
        <w:t>…</w:t>
      </w:r>
      <w:r w:rsidR="003638BC">
        <w:rPr>
          <w:rFonts w:ascii="Arial" w:hAnsi="Arial" w:cs="Arial"/>
          <w:i/>
          <w:iCs/>
          <w:szCs w:val="22"/>
        </w:rPr>
        <w:t xml:space="preserve"> … …</w:t>
      </w:r>
    </w:p>
    <w:p w:rsidR="004C0C7A" w:rsidRDefault="004C0C7A" w:rsidP="003638BC">
      <w:pPr>
        <w:pStyle w:val="subsection"/>
        <w:spacing w:before="0"/>
        <w:ind w:left="720" w:right="490" w:firstLine="720"/>
        <w:rPr>
          <w:rFonts w:ascii="Arial" w:hAnsi="Arial" w:cs="Arial"/>
          <w:i/>
          <w:iCs/>
          <w:szCs w:val="22"/>
        </w:rPr>
      </w:pPr>
    </w:p>
    <w:p w:rsidR="003638BC" w:rsidRDefault="005F504F" w:rsidP="003638BC">
      <w:pPr>
        <w:pStyle w:val="subsection"/>
        <w:spacing w:before="0"/>
        <w:ind w:left="720" w:right="674" w:firstLine="720"/>
        <w:rPr>
          <w:rFonts w:ascii="Arial" w:hAnsi="Arial" w:cs="Arial"/>
          <w:i/>
          <w:iCs/>
          <w:szCs w:val="22"/>
        </w:rPr>
      </w:pPr>
      <w:r w:rsidRPr="004C5AA5">
        <w:rPr>
          <w:rFonts w:ascii="Arial" w:hAnsi="Arial" w:cs="Arial"/>
          <w:i/>
          <w:iCs/>
          <w:szCs w:val="22"/>
        </w:rPr>
        <w:t>(3)</w:t>
      </w:r>
      <w:r w:rsidR="006512F7">
        <w:rPr>
          <w:rFonts w:ascii="Arial" w:hAnsi="Arial" w:cs="Arial"/>
          <w:i/>
          <w:iCs/>
          <w:szCs w:val="22"/>
        </w:rPr>
        <w:tab/>
      </w:r>
      <w:r w:rsidR="003638BC">
        <w:rPr>
          <w:rFonts w:ascii="Arial" w:hAnsi="Arial" w:cs="Arial"/>
          <w:i/>
          <w:iCs/>
          <w:szCs w:val="22"/>
        </w:rPr>
        <w:t>In this section</w:t>
      </w:r>
      <w:r w:rsidR="006F6A00">
        <w:rPr>
          <w:rFonts w:ascii="Arial" w:hAnsi="Arial" w:cs="Arial"/>
          <w:i/>
          <w:iCs/>
          <w:szCs w:val="22"/>
        </w:rPr>
        <w:t xml:space="preserve"> </w:t>
      </w:r>
      <w:r w:rsidR="003638BC">
        <w:rPr>
          <w:rFonts w:ascii="Arial" w:hAnsi="Arial" w:cs="Arial"/>
          <w:i/>
          <w:iCs/>
          <w:szCs w:val="22"/>
        </w:rPr>
        <w:t>-</w:t>
      </w:r>
    </w:p>
    <w:p w:rsidR="003638BC" w:rsidRDefault="003638BC" w:rsidP="003638BC">
      <w:pPr>
        <w:pStyle w:val="subsection"/>
        <w:spacing w:before="0"/>
        <w:ind w:left="720" w:right="674" w:firstLine="720"/>
        <w:rPr>
          <w:rFonts w:ascii="Arial" w:hAnsi="Arial" w:cs="Arial"/>
          <w:i/>
          <w:iCs/>
          <w:szCs w:val="22"/>
        </w:rPr>
      </w:pPr>
    </w:p>
    <w:p w:rsidR="00055442" w:rsidRDefault="00055442" w:rsidP="003638BC">
      <w:pPr>
        <w:pStyle w:val="subsection"/>
        <w:spacing w:before="0"/>
        <w:ind w:left="2160" w:right="674" w:firstLine="0"/>
        <w:rPr>
          <w:rFonts w:ascii="Arial" w:hAnsi="Arial" w:cs="Arial"/>
          <w:i/>
          <w:iCs/>
          <w:szCs w:val="22"/>
        </w:rPr>
      </w:pPr>
      <w:r w:rsidRPr="004C5AA5">
        <w:rPr>
          <w:rFonts w:ascii="Arial" w:hAnsi="Arial" w:cs="Arial"/>
          <w:i/>
          <w:iCs/>
          <w:szCs w:val="22"/>
        </w:rPr>
        <w:t xml:space="preserve">“discriminatory” means affording different treatment to different persons attributable wholly or mainly to their respective descriptions by race, caste, place of origin, political opinions, colour, creed or </w:t>
      </w:r>
      <w:r w:rsidRPr="004C5AA5">
        <w:rPr>
          <w:rFonts w:ascii="Arial" w:hAnsi="Arial" w:cs="Arial"/>
          <w:b/>
          <w:bCs/>
          <w:i/>
          <w:iCs/>
          <w:szCs w:val="22"/>
        </w:rPr>
        <w:t>sex</w:t>
      </w:r>
      <w:r w:rsidRPr="004C5AA5">
        <w:rPr>
          <w:rFonts w:ascii="Arial" w:hAnsi="Arial" w:cs="Arial"/>
          <w:i/>
          <w:iCs/>
          <w:szCs w:val="22"/>
        </w:rPr>
        <w:t xml:space="preserve"> whereby persons of one such description</w:t>
      </w:r>
      <w:r w:rsidR="006F6A00">
        <w:rPr>
          <w:rFonts w:ascii="Arial" w:hAnsi="Arial" w:cs="Arial"/>
          <w:i/>
          <w:iCs/>
          <w:szCs w:val="22"/>
        </w:rPr>
        <w:t xml:space="preserve"> </w:t>
      </w:r>
      <w:r w:rsidRPr="004C5AA5">
        <w:rPr>
          <w:rFonts w:ascii="Arial" w:hAnsi="Arial" w:cs="Arial"/>
          <w:i/>
          <w:iCs/>
          <w:szCs w:val="22"/>
        </w:rPr>
        <w:t>are subjected to disabilities or restrictions to which persons of another such description are not made subject or are accorded privileges or advantages that are not accorded to perso</w:t>
      </w:r>
      <w:r w:rsidR="004F0291" w:rsidRPr="004C5AA5">
        <w:rPr>
          <w:rFonts w:ascii="Arial" w:hAnsi="Arial" w:cs="Arial"/>
          <w:i/>
          <w:iCs/>
          <w:szCs w:val="22"/>
        </w:rPr>
        <w:t>ns of another such description.</w:t>
      </w:r>
    </w:p>
    <w:p w:rsidR="004C0C7A" w:rsidRPr="004C5AA5" w:rsidRDefault="004C0C7A" w:rsidP="003638BC">
      <w:pPr>
        <w:pStyle w:val="subsection"/>
        <w:spacing w:before="0"/>
        <w:ind w:left="2160" w:right="674" w:firstLine="0"/>
        <w:rPr>
          <w:rFonts w:ascii="Arial" w:hAnsi="Arial" w:cs="Arial"/>
          <w:i/>
          <w:iCs/>
          <w:szCs w:val="22"/>
        </w:rPr>
      </w:pPr>
    </w:p>
    <w:p w:rsidR="004D4E62" w:rsidRDefault="004D4E62" w:rsidP="006F6A00">
      <w:pPr>
        <w:pStyle w:val="subsection"/>
        <w:spacing w:before="0" w:line="360" w:lineRule="auto"/>
        <w:ind w:left="720" w:firstLine="720"/>
        <w:rPr>
          <w:rFonts w:ascii="Arial" w:hAnsi="Arial" w:cs="Arial"/>
          <w:iCs/>
          <w:szCs w:val="22"/>
        </w:rPr>
      </w:pPr>
      <w:r w:rsidRPr="004C5AA5">
        <w:rPr>
          <w:rFonts w:ascii="Arial" w:hAnsi="Arial" w:cs="Arial"/>
          <w:i/>
          <w:iCs/>
          <w:szCs w:val="22"/>
        </w:rPr>
        <w:t>…</w:t>
      </w:r>
      <w:r w:rsidR="004C0C7A">
        <w:rPr>
          <w:rFonts w:ascii="Arial" w:hAnsi="Arial" w:cs="Arial"/>
          <w:i/>
          <w:iCs/>
          <w:szCs w:val="22"/>
        </w:rPr>
        <w:t xml:space="preserve"> … … </w:t>
      </w:r>
      <w:r w:rsidR="00482F5B" w:rsidRPr="004C5AA5">
        <w:rPr>
          <w:rFonts w:ascii="Arial" w:hAnsi="Arial" w:cs="Arial"/>
          <w:iCs/>
          <w:szCs w:val="22"/>
        </w:rPr>
        <w:t>”</w:t>
      </w:r>
    </w:p>
    <w:p w:rsidR="006512F7" w:rsidRPr="004C5AA5" w:rsidRDefault="006512F7" w:rsidP="006512F7">
      <w:pPr>
        <w:pStyle w:val="subsection"/>
        <w:spacing w:before="0" w:line="360" w:lineRule="auto"/>
        <w:ind w:firstLine="720"/>
        <w:rPr>
          <w:rFonts w:ascii="Arial" w:hAnsi="Arial" w:cs="Arial"/>
          <w:iCs/>
          <w:szCs w:val="22"/>
        </w:rPr>
      </w:pPr>
    </w:p>
    <w:p w:rsidR="00B33DCB" w:rsidRDefault="00055442" w:rsidP="004C0C7A">
      <w:pPr>
        <w:pStyle w:val="subsection"/>
        <w:spacing w:before="0" w:line="360" w:lineRule="auto"/>
        <w:ind w:firstLine="720"/>
        <w:rPr>
          <w:rFonts w:ascii="Arial" w:hAnsi="Arial" w:cs="Arial"/>
          <w:color w:val="000000"/>
          <w:szCs w:val="22"/>
        </w:rPr>
      </w:pPr>
      <w:r w:rsidRPr="004C5AA5">
        <w:rPr>
          <w:rFonts w:ascii="Arial" w:hAnsi="Arial" w:cs="Arial"/>
          <w:szCs w:val="22"/>
        </w:rPr>
        <w:t>Section 16</w:t>
      </w:r>
      <w:r w:rsidR="004F0291" w:rsidRPr="004C5AA5">
        <w:rPr>
          <w:rFonts w:ascii="Arial" w:hAnsi="Arial" w:cs="Arial"/>
          <w:szCs w:val="22"/>
        </w:rPr>
        <w:t>(1)</w:t>
      </w:r>
      <w:r w:rsidRPr="004C5AA5">
        <w:rPr>
          <w:rFonts w:ascii="Arial" w:hAnsi="Arial" w:cs="Arial"/>
          <w:szCs w:val="22"/>
        </w:rPr>
        <w:t xml:space="preserve"> confers protection against </w:t>
      </w:r>
      <w:r w:rsidR="004F0291" w:rsidRPr="004C5AA5">
        <w:rPr>
          <w:rFonts w:ascii="Arial" w:hAnsi="Arial" w:cs="Arial"/>
          <w:szCs w:val="22"/>
        </w:rPr>
        <w:t>any law which is discriminatory either of itself or in its effect</w:t>
      </w:r>
      <w:r w:rsidRPr="004C5AA5">
        <w:rPr>
          <w:rFonts w:ascii="Arial" w:hAnsi="Arial" w:cs="Arial"/>
          <w:szCs w:val="22"/>
        </w:rPr>
        <w:t xml:space="preserve">. </w:t>
      </w:r>
      <w:r w:rsidR="003638BC">
        <w:rPr>
          <w:rFonts w:ascii="Arial" w:hAnsi="Arial" w:cs="Arial"/>
          <w:szCs w:val="22"/>
        </w:rPr>
        <w:t xml:space="preserve"> </w:t>
      </w:r>
      <w:r w:rsidRPr="004C5AA5">
        <w:rPr>
          <w:rFonts w:ascii="Arial" w:hAnsi="Arial" w:cs="Arial"/>
          <w:szCs w:val="22"/>
        </w:rPr>
        <w:t xml:space="preserve">In the present case, we are concerned with </w:t>
      </w:r>
      <w:r w:rsidR="004D4E62" w:rsidRPr="004C5AA5">
        <w:rPr>
          <w:rFonts w:ascii="Arial" w:hAnsi="Arial" w:cs="Arial"/>
          <w:szCs w:val="22"/>
        </w:rPr>
        <w:t>section 250</w:t>
      </w:r>
      <w:r w:rsidRPr="004C5AA5">
        <w:rPr>
          <w:rFonts w:ascii="Arial" w:hAnsi="Arial" w:cs="Arial"/>
          <w:szCs w:val="22"/>
        </w:rPr>
        <w:t xml:space="preserve"> of the Criminal Code which proscribes sodomy. </w:t>
      </w:r>
      <w:r w:rsidR="006F6A00">
        <w:rPr>
          <w:rFonts w:ascii="Arial" w:hAnsi="Arial" w:cs="Arial"/>
          <w:szCs w:val="22"/>
        </w:rPr>
        <w:t xml:space="preserve"> </w:t>
      </w:r>
      <w:r w:rsidR="00C34EDC" w:rsidRPr="004C5AA5">
        <w:rPr>
          <w:rFonts w:ascii="Arial" w:hAnsi="Arial" w:cs="Arial"/>
          <w:szCs w:val="22"/>
        </w:rPr>
        <w:t>T</w:t>
      </w:r>
      <w:r w:rsidRPr="004C5AA5">
        <w:rPr>
          <w:rFonts w:ascii="Arial" w:hAnsi="Arial" w:cs="Arial"/>
          <w:color w:val="000000"/>
          <w:szCs w:val="22"/>
        </w:rPr>
        <w:t xml:space="preserve">he case for the plaintiff is that </w:t>
      </w:r>
      <w:r w:rsidR="00654937">
        <w:rPr>
          <w:rFonts w:ascii="Arial" w:hAnsi="Arial" w:cs="Arial"/>
          <w:color w:val="000000"/>
          <w:szCs w:val="22"/>
        </w:rPr>
        <w:br/>
      </w:r>
      <w:r w:rsidRPr="004C5AA5">
        <w:rPr>
          <w:rFonts w:ascii="Arial" w:hAnsi="Arial" w:cs="Arial"/>
          <w:color w:val="000000"/>
          <w:szCs w:val="22"/>
        </w:rPr>
        <w:t>section 250(1)</w:t>
      </w:r>
      <w:r w:rsidR="004D4E62" w:rsidRPr="004C5AA5">
        <w:rPr>
          <w:rFonts w:ascii="Arial" w:hAnsi="Arial" w:cs="Arial"/>
          <w:color w:val="000000"/>
          <w:szCs w:val="22"/>
        </w:rPr>
        <w:t>,</w:t>
      </w:r>
      <w:r w:rsidR="0040100A" w:rsidRPr="004C5AA5">
        <w:rPr>
          <w:rFonts w:ascii="Arial" w:hAnsi="Arial" w:cs="Arial"/>
          <w:color w:val="000000"/>
          <w:szCs w:val="22"/>
        </w:rPr>
        <w:t xml:space="preserve"> which criminalises anal</w:t>
      </w:r>
      <w:r w:rsidRPr="004C5AA5">
        <w:rPr>
          <w:rFonts w:ascii="Arial" w:hAnsi="Arial" w:cs="Arial"/>
          <w:color w:val="000000"/>
          <w:szCs w:val="22"/>
        </w:rPr>
        <w:t xml:space="preserve"> intercourse between gay men</w:t>
      </w:r>
      <w:r w:rsidR="004D4E62" w:rsidRPr="004C5AA5">
        <w:rPr>
          <w:rFonts w:ascii="Arial" w:hAnsi="Arial" w:cs="Arial"/>
          <w:color w:val="000000"/>
          <w:szCs w:val="22"/>
        </w:rPr>
        <w:t xml:space="preserve">, violates </w:t>
      </w:r>
      <w:r w:rsidR="00654937">
        <w:rPr>
          <w:rFonts w:ascii="Arial" w:hAnsi="Arial" w:cs="Arial"/>
          <w:color w:val="000000"/>
          <w:szCs w:val="22"/>
        </w:rPr>
        <w:br/>
      </w:r>
      <w:r w:rsidR="004D4E62" w:rsidRPr="004C5AA5">
        <w:rPr>
          <w:rFonts w:ascii="Arial" w:hAnsi="Arial" w:cs="Arial"/>
          <w:color w:val="000000"/>
          <w:szCs w:val="22"/>
        </w:rPr>
        <w:t>section 16 of the Constitution as it discriminates</w:t>
      </w:r>
      <w:r w:rsidRPr="004C5AA5">
        <w:rPr>
          <w:rFonts w:ascii="Arial" w:hAnsi="Arial" w:cs="Arial"/>
          <w:color w:val="000000"/>
          <w:szCs w:val="22"/>
        </w:rPr>
        <w:t xml:space="preserve"> on the ground of sexual orientation</w:t>
      </w:r>
      <w:r w:rsidR="004D4E62" w:rsidRPr="004C5AA5">
        <w:rPr>
          <w:rFonts w:ascii="Arial" w:hAnsi="Arial" w:cs="Arial"/>
          <w:color w:val="000000"/>
          <w:szCs w:val="22"/>
        </w:rPr>
        <w:t xml:space="preserve">.  In this respect, it is the plaintiff’s contention that </w:t>
      </w:r>
      <w:r w:rsidRPr="004C5AA5">
        <w:rPr>
          <w:rFonts w:ascii="Arial" w:hAnsi="Arial" w:cs="Arial"/>
          <w:color w:val="000000"/>
          <w:szCs w:val="22"/>
        </w:rPr>
        <w:t>the word “</w:t>
      </w:r>
      <w:r w:rsidRPr="004C5AA5">
        <w:rPr>
          <w:rFonts w:ascii="Arial" w:hAnsi="Arial" w:cs="Arial"/>
          <w:i/>
          <w:color w:val="000000"/>
          <w:szCs w:val="22"/>
        </w:rPr>
        <w:t>sex</w:t>
      </w:r>
      <w:r w:rsidRPr="004C5AA5">
        <w:rPr>
          <w:rFonts w:ascii="Arial" w:hAnsi="Arial" w:cs="Arial"/>
          <w:color w:val="000000"/>
          <w:szCs w:val="22"/>
        </w:rPr>
        <w:t>” in section 16 should be read as including “</w:t>
      </w:r>
      <w:r w:rsidRPr="004C5AA5">
        <w:rPr>
          <w:rFonts w:ascii="Arial" w:hAnsi="Arial" w:cs="Arial"/>
          <w:i/>
          <w:color w:val="000000"/>
          <w:szCs w:val="22"/>
        </w:rPr>
        <w:t>sexual orientation</w:t>
      </w:r>
      <w:r w:rsidRPr="004C5AA5">
        <w:rPr>
          <w:rFonts w:ascii="Arial" w:hAnsi="Arial" w:cs="Arial"/>
          <w:color w:val="000000"/>
          <w:szCs w:val="22"/>
        </w:rPr>
        <w:t xml:space="preserve">”. </w:t>
      </w:r>
      <w:r w:rsidR="00654937">
        <w:rPr>
          <w:rFonts w:ascii="Arial" w:hAnsi="Arial" w:cs="Arial"/>
          <w:color w:val="000000"/>
          <w:szCs w:val="22"/>
        </w:rPr>
        <w:t xml:space="preserve"> </w:t>
      </w:r>
      <w:r w:rsidRPr="004C5AA5">
        <w:rPr>
          <w:rFonts w:ascii="Arial" w:hAnsi="Arial" w:cs="Arial"/>
          <w:color w:val="000000"/>
          <w:szCs w:val="22"/>
        </w:rPr>
        <w:t xml:space="preserve">Thus, the questions </w:t>
      </w:r>
      <w:r w:rsidR="00B33DCB" w:rsidRPr="004C5AA5">
        <w:rPr>
          <w:rFonts w:ascii="Arial" w:hAnsi="Arial" w:cs="Arial"/>
          <w:color w:val="000000"/>
          <w:szCs w:val="22"/>
        </w:rPr>
        <w:t>which we have to determine are:</w:t>
      </w:r>
      <w:r w:rsidR="00654937">
        <w:rPr>
          <w:rFonts w:ascii="Arial" w:hAnsi="Arial" w:cs="Arial"/>
          <w:color w:val="000000"/>
          <w:szCs w:val="22"/>
        </w:rPr>
        <w:t>-</w:t>
      </w:r>
    </w:p>
    <w:p w:rsidR="00654937" w:rsidRPr="004C5AA5" w:rsidRDefault="00654937" w:rsidP="004C5AA5">
      <w:pPr>
        <w:pStyle w:val="subsection"/>
        <w:spacing w:before="0" w:line="360" w:lineRule="auto"/>
        <w:ind w:firstLine="720"/>
        <w:rPr>
          <w:rFonts w:ascii="Arial" w:hAnsi="Arial" w:cs="Arial"/>
          <w:color w:val="000000"/>
          <w:szCs w:val="22"/>
        </w:rPr>
      </w:pPr>
    </w:p>
    <w:p w:rsidR="00B33DCB" w:rsidRDefault="00055442" w:rsidP="00654937">
      <w:pPr>
        <w:pStyle w:val="subsection"/>
        <w:numPr>
          <w:ilvl w:val="0"/>
          <w:numId w:val="30"/>
        </w:numPr>
        <w:spacing w:before="0" w:line="360" w:lineRule="auto"/>
        <w:rPr>
          <w:rFonts w:ascii="Arial" w:hAnsi="Arial" w:cs="Arial"/>
          <w:color w:val="000000"/>
          <w:szCs w:val="22"/>
        </w:rPr>
      </w:pPr>
      <w:r w:rsidRPr="004C5AA5">
        <w:rPr>
          <w:rFonts w:ascii="Arial" w:hAnsi="Arial" w:cs="Arial"/>
          <w:color w:val="000000"/>
          <w:szCs w:val="22"/>
        </w:rPr>
        <w:t>firstly, whether we should interpret the word “</w:t>
      </w:r>
      <w:r w:rsidRPr="004C5AA5">
        <w:rPr>
          <w:rFonts w:ascii="Arial" w:hAnsi="Arial" w:cs="Arial"/>
          <w:i/>
          <w:color w:val="000000"/>
          <w:szCs w:val="22"/>
        </w:rPr>
        <w:t>sex</w:t>
      </w:r>
      <w:r w:rsidRPr="004C5AA5">
        <w:rPr>
          <w:rFonts w:ascii="Arial" w:hAnsi="Arial" w:cs="Arial"/>
          <w:color w:val="000000"/>
          <w:szCs w:val="22"/>
        </w:rPr>
        <w:t xml:space="preserve">” in section 16 as including </w:t>
      </w:r>
      <w:r w:rsidR="004D4E62" w:rsidRPr="004C5AA5">
        <w:rPr>
          <w:rFonts w:ascii="Arial" w:hAnsi="Arial" w:cs="Arial"/>
          <w:color w:val="000000"/>
          <w:szCs w:val="22"/>
        </w:rPr>
        <w:t>“</w:t>
      </w:r>
      <w:r w:rsidRPr="004C5AA5">
        <w:rPr>
          <w:rFonts w:ascii="Arial" w:hAnsi="Arial" w:cs="Arial"/>
          <w:i/>
          <w:color w:val="000000"/>
          <w:szCs w:val="22"/>
        </w:rPr>
        <w:t>sexual orientation</w:t>
      </w:r>
      <w:r w:rsidR="00B33DCB" w:rsidRPr="004C5AA5">
        <w:rPr>
          <w:rFonts w:ascii="Arial" w:hAnsi="Arial" w:cs="Arial"/>
          <w:color w:val="000000"/>
          <w:szCs w:val="22"/>
        </w:rPr>
        <w:t>”, and</w:t>
      </w:r>
    </w:p>
    <w:p w:rsidR="00B81970" w:rsidRPr="004C5AA5" w:rsidRDefault="00B81970" w:rsidP="00B81970">
      <w:pPr>
        <w:pStyle w:val="subsection"/>
        <w:spacing w:before="0" w:line="360" w:lineRule="auto"/>
        <w:ind w:left="1440" w:firstLine="0"/>
        <w:rPr>
          <w:rFonts w:ascii="Arial" w:hAnsi="Arial" w:cs="Arial"/>
          <w:color w:val="000000"/>
          <w:szCs w:val="22"/>
        </w:rPr>
      </w:pPr>
    </w:p>
    <w:p w:rsidR="0040100A" w:rsidRDefault="00055442" w:rsidP="00654937">
      <w:pPr>
        <w:pStyle w:val="subsection"/>
        <w:numPr>
          <w:ilvl w:val="0"/>
          <w:numId w:val="30"/>
        </w:numPr>
        <w:spacing w:before="0" w:line="360" w:lineRule="auto"/>
        <w:rPr>
          <w:rFonts w:ascii="Arial" w:hAnsi="Arial" w:cs="Arial"/>
          <w:color w:val="000000"/>
          <w:szCs w:val="22"/>
        </w:rPr>
      </w:pPr>
      <w:r w:rsidRPr="004C5AA5">
        <w:rPr>
          <w:rFonts w:ascii="Arial" w:hAnsi="Arial" w:cs="Arial"/>
          <w:color w:val="000000"/>
          <w:szCs w:val="22"/>
        </w:rPr>
        <w:t xml:space="preserve">secondly, if </w:t>
      </w:r>
      <w:r w:rsidR="000F5653" w:rsidRPr="004C5AA5">
        <w:rPr>
          <w:rFonts w:ascii="Arial" w:hAnsi="Arial" w:cs="Arial"/>
          <w:color w:val="000000"/>
          <w:szCs w:val="22"/>
        </w:rPr>
        <w:t>the answer to the first question is in the affirmative</w:t>
      </w:r>
      <w:r w:rsidRPr="004C5AA5">
        <w:rPr>
          <w:rFonts w:ascii="Arial" w:hAnsi="Arial" w:cs="Arial"/>
          <w:color w:val="000000"/>
          <w:szCs w:val="22"/>
        </w:rPr>
        <w:t xml:space="preserve">, whether section 250(1) </w:t>
      </w:r>
      <w:r w:rsidR="00A11B30" w:rsidRPr="004C5AA5">
        <w:rPr>
          <w:rFonts w:ascii="Arial" w:hAnsi="Arial" w:cs="Arial"/>
          <w:color w:val="000000"/>
          <w:szCs w:val="22"/>
        </w:rPr>
        <w:t xml:space="preserve">of the Criminal Code </w:t>
      </w:r>
      <w:r w:rsidRPr="004C5AA5">
        <w:rPr>
          <w:rFonts w:ascii="Arial" w:hAnsi="Arial" w:cs="Arial"/>
          <w:color w:val="000000"/>
          <w:szCs w:val="22"/>
        </w:rPr>
        <w:t>subjects the plaintiff to discrimination on the ground</w:t>
      </w:r>
      <w:r w:rsidR="004D4E62" w:rsidRPr="004C5AA5">
        <w:rPr>
          <w:rFonts w:ascii="Arial" w:hAnsi="Arial" w:cs="Arial"/>
          <w:color w:val="000000"/>
          <w:szCs w:val="22"/>
        </w:rPr>
        <w:t xml:space="preserve"> of sexual orientation</w:t>
      </w:r>
      <w:r w:rsidR="00A11B30" w:rsidRPr="004C5AA5">
        <w:rPr>
          <w:rFonts w:ascii="Arial" w:hAnsi="Arial" w:cs="Arial"/>
          <w:color w:val="000000"/>
          <w:szCs w:val="22"/>
        </w:rPr>
        <w:t xml:space="preserve"> under section 16</w:t>
      </w:r>
      <w:r w:rsidR="0040100A" w:rsidRPr="004C5AA5">
        <w:rPr>
          <w:rFonts w:ascii="Arial" w:hAnsi="Arial" w:cs="Arial"/>
          <w:color w:val="000000"/>
          <w:szCs w:val="22"/>
        </w:rPr>
        <w:t>.</w:t>
      </w:r>
    </w:p>
    <w:p w:rsidR="00654937" w:rsidRPr="004C5AA5" w:rsidRDefault="00654937" w:rsidP="00654937">
      <w:pPr>
        <w:pStyle w:val="subsection"/>
        <w:spacing w:before="0" w:line="360" w:lineRule="auto"/>
        <w:ind w:left="1440" w:firstLine="0"/>
        <w:rPr>
          <w:rFonts w:ascii="Arial" w:hAnsi="Arial" w:cs="Arial"/>
          <w:color w:val="000000"/>
          <w:szCs w:val="22"/>
        </w:rPr>
      </w:pPr>
    </w:p>
    <w:p w:rsidR="00055442" w:rsidRPr="00654937" w:rsidRDefault="00A24052" w:rsidP="00B81970">
      <w:pPr>
        <w:pStyle w:val="subsection"/>
        <w:numPr>
          <w:ilvl w:val="0"/>
          <w:numId w:val="31"/>
        </w:numPr>
        <w:spacing w:before="0" w:line="360" w:lineRule="auto"/>
        <w:ind w:left="720"/>
        <w:rPr>
          <w:rFonts w:ascii="Arial" w:hAnsi="Arial" w:cs="Arial"/>
          <w:color w:val="000000"/>
          <w:szCs w:val="22"/>
          <w:u w:val="single"/>
        </w:rPr>
      </w:pPr>
      <w:r w:rsidRPr="00654937">
        <w:rPr>
          <w:rFonts w:ascii="Arial" w:hAnsi="Arial" w:cs="Arial"/>
          <w:b/>
          <w:bCs/>
          <w:szCs w:val="22"/>
          <w:u w:val="single"/>
        </w:rPr>
        <w:t>Should we interpret the word “</w:t>
      </w:r>
      <w:r w:rsidRPr="00654937">
        <w:rPr>
          <w:rFonts w:ascii="Arial" w:hAnsi="Arial" w:cs="Arial"/>
          <w:b/>
          <w:bCs/>
          <w:i/>
          <w:szCs w:val="22"/>
          <w:u w:val="single"/>
        </w:rPr>
        <w:t>sex</w:t>
      </w:r>
      <w:r w:rsidRPr="00654937">
        <w:rPr>
          <w:rFonts w:ascii="Arial" w:hAnsi="Arial" w:cs="Arial"/>
          <w:b/>
          <w:bCs/>
          <w:szCs w:val="22"/>
          <w:u w:val="single"/>
        </w:rPr>
        <w:t xml:space="preserve">” in section 16 </w:t>
      </w:r>
      <w:r w:rsidR="004715E2" w:rsidRPr="00654937">
        <w:rPr>
          <w:rFonts w:ascii="Arial" w:hAnsi="Arial" w:cs="Arial"/>
          <w:b/>
          <w:bCs/>
          <w:szCs w:val="22"/>
          <w:u w:val="single"/>
        </w:rPr>
        <w:t xml:space="preserve">of the Constitution </w:t>
      </w:r>
      <w:r w:rsidRPr="00654937">
        <w:rPr>
          <w:rFonts w:ascii="Arial" w:hAnsi="Arial" w:cs="Arial"/>
          <w:b/>
          <w:bCs/>
          <w:szCs w:val="22"/>
          <w:u w:val="single"/>
        </w:rPr>
        <w:t>as including “</w:t>
      </w:r>
      <w:r w:rsidRPr="00654937">
        <w:rPr>
          <w:rFonts w:ascii="Arial" w:hAnsi="Arial" w:cs="Arial"/>
          <w:b/>
          <w:bCs/>
          <w:i/>
          <w:szCs w:val="22"/>
          <w:u w:val="single"/>
        </w:rPr>
        <w:t>sexual orientation</w:t>
      </w:r>
      <w:r w:rsidRPr="00654937">
        <w:rPr>
          <w:rFonts w:ascii="Arial" w:hAnsi="Arial" w:cs="Arial"/>
          <w:b/>
          <w:bCs/>
          <w:szCs w:val="22"/>
          <w:u w:val="single"/>
        </w:rPr>
        <w:t>”?</w:t>
      </w:r>
    </w:p>
    <w:p w:rsidR="00A24052" w:rsidRPr="004C5AA5" w:rsidRDefault="00A24052" w:rsidP="004C5AA5">
      <w:pPr>
        <w:pStyle w:val="subsection"/>
        <w:spacing w:before="0" w:line="360" w:lineRule="auto"/>
        <w:ind w:firstLine="0"/>
        <w:rPr>
          <w:rFonts w:ascii="Arial" w:hAnsi="Arial" w:cs="Arial"/>
          <w:color w:val="000000"/>
          <w:szCs w:val="22"/>
        </w:rPr>
      </w:pPr>
    </w:p>
    <w:p w:rsidR="00055442" w:rsidRPr="004C5AA5" w:rsidRDefault="00055442" w:rsidP="009F6228">
      <w:pPr>
        <w:pStyle w:val="subsection"/>
        <w:spacing w:before="0" w:line="360" w:lineRule="auto"/>
        <w:ind w:firstLine="720"/>
        <w:rPr>
          <w:rFonts w:ascii="Arial" w:hAnsi="Arial" w:cs="Arial"/>
          <w:color w:val="000000" w:themeColor="text1"/>
          <w:szCs w:val="22"/>
        </w:rPr>
      </w:pPr>
      <w:r w:rsidRPr="004C5AA5">
        <w:rPr>
          <w:rFonts w:ascii="Arial" w:hAnsi="Arial" w:cs="Arial"/>
          <w:szCs w:val="22"/>
        </w:rPr>
        <w:t>The word “</w:t>
      </w:r>
      <w:r w:rsidRPr="004C5AA5">
        <w:rPr>
          <w:rFonts w:ascii="Arial" w:hAnsi="Arial" w:cs="Arial"/>
          <w:i/>
          <w:szCs w:val="22"/>
        </w:rPr>
        <w:t>sex</w:t>
      </w:r>
      <w:r w:rsidRPr="004C5AA5">
        <w:rPr>
          <w:rFonts w:ascii="Arial" w:hAnsi="Arial" w:cs="Arial"/>
          <w:szCs w:val="22"/>
        </w:rPr>
        <w:t>” is n</w:t>
      </w:r>
      <w:r w:rsidR="004715E2" w:rsidRPr="004C5AA5">
        <w:rPr>
          <w:rFonts w:ascii="Arial" w:hAnsi="Arial" w:cs="Arial"/>
          <w:szCs w:val="22"/>
        </w:rPr>
        <w:t xml:space="preserve">ot defined in the Constitution. </w:t>
      </w:r>
      <w:r w:rsidR="0040100A" w:rsidRPr="004C5AA5">
        <w:rPr>
          <w:rFonts w:ascii="Arial" w:hAnsi="Arial" w:cs="Arial"/>
          <w:szCs w:val="22"/>
        </w:rPr>
        <w:t xml:space="preserve"> Generally, s</w:t>
      </w:r>
      <w:r w:rsidR="00027B6A" w:rsidRPr="004C5AA5">
        <w:rPr>
          <w:rFonts w:ascii="Arial" w:hAnsi="Arial" w:cs="Arial"/>
          <w:szCs w:val="22"/>
        </w:rPr>
        <w:t>o far</w:t>
      </w:r>
      <w:r w:rsidR="0040100A" w:rsidRPr="004C5AA5">
        <w:rPr>
          <w:rFonts w:ascii="Arial" w:hAnsi="Arial" w:cs="Arial"/>
          <w:color w:val="000000" w:themeColor="text1"/>
          <w:szCs w:val="22"/>
        </w:rPr>
        <w:t>,</w:t>
      </w:r>
      <w:r w:rsidR="00B56D30">
        <w:rPr>
          <w:rFonts w:ascii="Arial" w:hAnsi="Arial" w:cs="Arial"/>
          <w:color w:val="000000" w:themeColor="text1"/>
          <w:szCs w:val="22"/>
        </w:rPr>
        <w:t xml:space="preserve"> </w:t>
      </w:r>
      <w:r w:rsidR="00027B6A" w:rsidRPr="004C5AA5">
        <w:rPr>
          <w:rFonts w:ascii="Arial" w:hAnsi="Arial" w:cs="Arial"/>
          <w:color w:val="000000" w:themeColor="text1"/>
          <w:szCs w:val="22"/>
        </w:rPr>
        <w:t xml:space="preserve">the word </w:t>
      </w:r>
      <w:r w:rsidR="00CA29F6" w:rsidRPr="004C5AA5">
        <w:rPr>
          <w:rFonts w:ascii="Arial" w:hAnsi="Arial" w:cs="Arial"/>
          <w:color w:val="000000" w:themeColor="text1"/>
          <w:szCs w:val="22"/>
        </w:rPr>
        <w:t>“</w:t>
      </w:r>
      <w:r w:rsidRPr="004C5AA5">
        <w:rPr>
          <w:rFonts w:ascii="Arial" w:hAnsi="Arial" w:cs="Arial"/>
          <w:i/>
          <w:color w:val="000000" w:themeColor="text1"/>
          <w:szCs w:val="22"/>
        </w:rPr>
        <w:t>sex</w:t>
      </w:r>
      <w:r w:rsidR="00874DEA" w:rsidRPr="004C5AA5">
        <w:rPr>
          <w:rFonts w:ascii="Arial" w:hAnsi="Arial" w:cs="Arial"/>
          <w:color w:val="000000" w:themeColor="text1"/>
          <w:szCs w:val="22"/>
        </w:rPr>
        <w:t>”</w:t>
      </w:r>
      <w:r w:rsidR="00A81485">
        <w:rPr>
          <w:rFonts w:ascii="Arial" w:hAnsi="Arial" w:cs="Arial"/>
          <w:color w:val="000000" w:themeColor="text1"/>
          <w:szCs w:val="22"/>
        </w:rPr>
        <w:t xml:space="preserve"> in the Constitution</w:t>
      </w:r>
      <w:r w:rsidR="00874DEA" w:rsidRPr="004C5AA5">
        <w:rPr>
          <w:rFonts w:ascii="Arial" w:hAnsi="Arial" w:cs="Arial"/>
          <w:color w:val="000000" w:themeColor="text1"/>
          <w:szCs w:val="22"/>
        </w:rPr>
        <w:t>, in keeping with</w:t>
      </w:r>
      <w:r w:rsidR="00CA29F6" w:rsidRPr="004C5AA5">
        <w:rPr>
          <w:rFonts w:ascii="Arial" w:hAnsi="Arial" w:cs="Arial"/>
          <w:color w:val="000000" w:themeColor="text1"/>
          <w:szCs w:val="22"/>
        </w:rPr>
        <w:t xml:space="preserve"> its </w:t>
      </w:r>
      <w:r w:rsidR="00874DEA" w:rsidRPr="004C5AA5">
        <w:rPr>
          <w:rFonts w:ascii="Arial" w:hAnsi="Arial" w:cs="Arial"/>
          <w:color w:val="000000" w:themeColor="text1"/>
          <w:szCs w:val="22"/>
        </w:rPr>
        <w:t>primary dictionary meaning</w:t>
      </w:r>
      <w:r w:rsidR="00CA29F6" w:rsidRPr="004C5AA5">
        <w:rPr>
          <w:rFonts w:ascii="Arial" w:hAnsi="Arial" w:cs="Arial"/>
          <w:color w:val="000000" w:themeColor="text1"/>
          <w:szCs w:val="22"/>
        </w:rPr>
        <w:t>,</w:t>
      </w:r>
      <w:r w:rsidRPr="004C5AA5">
        <w:rPr>
          <w:rFonts w:ascii="Arial" w:hAnsi="Arial" w:cs="Arial"/>
          <w:color w:val="000000" w:themeColor="text1"/>
          <w:szCs w:val="22"/>
        </w:rPr>
        <w:t xml:space="preserve"> has been accepted as referring to </w:t>
      </w:r>
      <w:r w:rsidR="00CA29F6" w:rsidRPr="004C5AA5">
        <w:rPr>
          <w:rFonts w:ascii="Arial" w:hAnsi="Arial" w:cs="Arial"/>
          <w:color w:val="000000" w:themeColor="text1"/>
          <w:szCs w:val="22"/>
        </w:rPr>
        <w:t>“</w:t>
      </w:r>
      <w:r w:rsidRPr="004C5AA5">
        <w:rPr>
          <w:rFonts w:ascii="Arial" w:hAnsi="Arial" w:cs="Arial"/>
          <w:i/>
          <w:color w:val="000000" w:themeColor="text1"/>
          <w:szCs w:val="22"/>
        </w:rPr>
        <w:t>gender</w:t>
      </w:r>
      <w:r w:rsidR="00CA29F6" w:rsidRPr="004C5AA5">
        <w:rPr>
          <w:rFonts w:ascii="Arial" w:hAnsi="Arial" w:cs="Arial"/>
          <w:color w:val="000000" w:themeColor="text1"/>
          <w:szCs w:val="22"/>
        </w:rPr>
        <w:t>”.</w:t>
      </w:r>
    </w:p>
    <w:p w:rsidR="00CA29F6" w:rsidRPr="004C5AA5" w:rsidRDefault="00CA29F6" w:rsidP="004C5AA5">
      <w:pPr>
        <w:pStyle w:val="subsection"/>
        <w:spacing w:before="0" w:line="360" w:lineRule="auto"/>
        <w:ind w:firstLine="0"/>
        <w:rPr>
          <w:rFonts w:ascii="Arial" w:hAnsi="Arial" w:cs="Arial"/>
          <w:iCs/>
          <w:color w:val="000000" w:themeColor="text1"/>
          <w:szCs w:val="22"/>
        </w:rPr>
      </w:pPr>
    </w:p>
    <w:p w:rsidR="00347212" w:rsidRDefault="00055442" w:rsidP="009F6228">
      <w:pPr>
        <w:pStyle w:val="subsection"/>
        <w:spacing w:before="0" w:line="360" w:lineRule="auto"/>
        <w:ind w:firstLine="720"/>
        <w:rPr>
          <w:rFonts w:ascii="Arial" w:hAnsi="Arial" w:cs="Arial"/>
          <w:szCs w:val="22"/>
        </w:rPr>
      </w:pPr>
      <w:r w:rsidRPr="004C5AA5">
        <w:rPr>
          <w:rFonts w:ascii="Arial" w:hAnsi="Arial" w:cs="Arial"/>
          <w:szCs w:val="22"/>
        </w:rPr>
        <w:t xml:space="preserve">In support of </w:t>
      </w:r>
      <w:r w:rsidR="00D3373B" w:rsidRPr="004C5AA5">
        <w:rPr>
          <w:rFonts w:ascii="Arial" w:hAnsi="Arial" w:cs="Arial"/>
          <w:szCs w:val="22"/>
        </w:rPr>
        <w:t>his</w:t>
      </w:r>
      <w:r w:rsidRPr="004C5AA5">
        <w:rPr>
          <w:rFonts w:ascii="Arial" w:hAnsi="Arial" w:cs="Arial"/>
          <w:szCs w:val="22"/>
        </w:rPr>
        <w:t xml:space="preserve"> contention that the word “</w:t>
      </w:r>
      <w:r w:rsidRPr="004C5AA5">
        <w:rPr>
          <w:rFonts w:ascii="Arial" w:hAnsi="Arial" w:cs="Arial"/>
          <w:i/>
          <w:szCs w:val="22"/>
        </w:rPr>
        <w:t>sex</w:t>
      </w:r>
      <w:r w:rsidRPr="004C5AA5">
        <w:rPr>
          <w:rFonts w:ascii="Arial" w:hAnsi="Arial" w:cs="Arial"/>
          <w:szCs w:val="22"/>
        </w:rPr>
        <w:t>” in section 16 should be read as including “</w:t>
      </w:r>
      <w:r w:rsidRPr="004C5AA5">
        <w:rPr>
          <w:rFonts w:ascii="Arial" w:hAnsi="Arial" w:cs="Arial"/>
          <w:i/>
          <w:szCs w:val="22"/>
        </w:rPr>
        <w:t>sexual orientation</w:t>
      </w:r>
      <w:r w:rsidRPr="004C5AA5">
        <w:rPr>
          <w:rFonts w:ascii="Arial" w:hAnsi="Arial" w:cs="Arial"/>
          <w:szCs w:val="22"/>
        </w:rPr>
        <w:t xml:space="preserve">”, learned Counsel for the plaintiff referred to </w:t>
      </w:r>
      <w:r w:rsidR="004715E2" w:rsidRPr="004C5AA5">
        <w:rPr>
          <w:rFonts w:ascii="Arial" w:hAnsi="Arial" w:cs="Arial"/>
          <w:szCs w:val="22"/>
        </w:rPr>
        <w:t xml:space="preserve">international and </w:t>
      </w:r>
      <w:r w:rsidRPr="004C5AA5">
        <w:rPr>
          <w:rFonts w:ascii="Arial" w:hAnsi="Arial" w:cs="Arial"/>
          <w:szCs w:val="22"/>
        </w:rPr>
        <w:t>foreign case</w:t>
      </w:r>
      <w:r w:rsidR="00B56D30">
        <w:rPr>
          <w:rFonts w:ascii="Arial" w:hAnsi="Arial" w:cs="Arial"/>
          <w:szCs w:val="22"/>
        </w:rPr>
        <w:t xml:space="preserve"> </w:t>
      </w:r>
      <w:r w:rsidRPr="004C5AA5">
        <w:rPr>
          <w:rFonts w:ascii="Arial" w:hAnsi="Arial" w:cs="Arial"/>
          <w:szCs w:val="22"/>
        </w:rPr>
        <w:t xml:space="preserve">law </w:t>
      </w:r>
      <w:r w:rsidR="00656566" w:rsidRPr="004C5AA5">
        <w:rPr>
          <w:rFonts w:ascii="Arial" w:hAnsi="Arial" w:cs="Arial"/>
          <w:szCs w:val="22"/>
        </w:rPr>
        <w:t>where</w:t>
      </w:r>
      <w:r w:rsidRPr="004C5AA5">
        <w:rPr>
          <w:rFonts w:ascii="Arial" w:hAnsi="Arial" w:cs="Arial"/>
          <w:szCs w:val="22"/>
        </w:rPr>
        <w:t xml:space="preserve"> the word “</w:t>
      </w:r>
      <w:r w:rsidRPr="004C5AA5">
        <w:rPr>
          <w:rFonts w:ascii="Arial" w:hAnsi="Arial" w:cs="Arial"/>
          <w:i/>
          <w:szCs w:val="22"/>
        </w:rPr>
        <w:t>sex</w:t>
      </w:r>
      <w:r w:rsidRPr="004C5AA5">
        <w:rPr>
          <w:rFonts w:ascii="Arial" w:hAnsi="Arial" w:cs="Arial"/>
          <w:szCs w:val="22"/>
        </w:rPr>
        <w:t>”</w:t>
      </w:r>
      <w:r w:rsidR="00656566" w:rsidRPr="004C5AA5">
        <w:rPr>
          <w:rFonts w:ascii="Arial" w:hAnsi="Arial" w:cs="Arial"/>
          <w:szCs w:val="22"/>
        </w:rPr>
        <w:t xml:space="preserve"> was construed accordingly</w:t>
      </w:r>
      <w:r w:rsidRPr="004C5AA5">
        <w:rPr>
          <w:rFonts w:ascii="Arial" w:hAnsi="Arial" w:cs="Arial"/>
          <w:szCs w:val="22"/>
        </w:rPr>
        <w:t xml:space="preserve">. </w:t>
      </w:r>
      <w:r w:rsidR="00B56D30">
        <w:rPr>
          <w:rFonts w:ascii="Arial" w:hAnsi="Arial" w:cs="Arial"/>
          <w:szCs w:val="22"/>
        </w:rPr>
        <w:t xml:space="preserve"> </w:t>
      </w:r>
      <w:r w:rsidR="009942A2" w:rsidRPr="004C5AA5">
        <w:rPr>
          <w:rFonts w:ascii="Arial" w:hAnsi="Arial" w:cs="Arial"/>
          <w:szCs w:val="22"/>
        </w:rPr>
        <w:t>We</w:t>
      </w:r>
      <w:r w:rsidR="00B56D30">
        <w:rPr>
          <w:rFonts w:ascii="Arial" w:hAnsi="Arial" w:cs="Arial"/>
          <w:szCs w:val="22"/>
        </w:rPr>
        <w:t xml:space="preserve"> </w:t>
      </w:r>
      <w:r w:rsidRPr="004C5AA5">
        <w:rPr>
          <w:rFonts w:ascii="Arial" w:hAnsi="Arial" w:cs="Arial"/>
          <w:szCs w:val="22"/>
        </w:rPr>
        <w:t xml:space="preserve">propose to consider </w:t>
      </w:r>
      <w:r w:rsidR="004715E2" w:rsidRPr="004C5AA5">
        <w:rPr>
          <w:rFonts w:ascii="Arial" w:hAnsi="Arial" w:cs="Arial"/>
          <w:szCs w:val="22"/>
        </w:rPr>
        <w:t xml:space="preserve">below </w:t>
      </w:r>
      <w:r w:rsidRPr="004C5AA5">
        <w:rPr>
          <w:rFonts w:ascii="Arial" w:hAnsi="Arial" w:cs="Arial"/>
          <w:szCs w:val="22"/>
        </w:rPr>
        <w:t xml:space="preserve">the cases referred to by </w:t>
      </w:r>
      <w:r w:rsidR="004715E2" w:rsidRPr="004C5AA5">
        <w:rPr>
          <w:rFonts w:ascii="Arial" w:hAnsi="Arial" w:cs="Arial"/>
          <w:szCs w:val="22"/>
        </w:rPr>
        <w:t xml:space="preserve">learned </w:t>
      </w:r>
      <w:r w:rsidRPr="004C5AA5">
        <w:rPr>
          <w:rFonts w:ascii="Arial" w:hAnsi="Arial" w:cs="Arial"/>
          <w:szCs w:val="22"/>
        </w:rPr>
        <w:t>Counsel f</w:t>
      </w:r>
      <w:r w:rsidR="00700359" w:rsidRPr="004C5AA5">
        <w:rPr>
          <w:rFonts w:ascii="Arial" w:hAnsi="Arial" w:cs="Arial"/>
          <w:szCs w:val="22"/>
        </w:rPr>
        <w:t>or the plaintiff, most</w:t>
      </w:r>
      <w:r w:rsidR="004715E2" w:rsidRPr="004C5AA5">
        <w:rPr>
          <w:rFonts w:ascii="Arial" w:hAnsi="Arial" w:cs="Arial"/>
          <w:szCs w:val="22"/>
        </w:rPr>
        <w:t xml:space="preserve"> of which were also referred t</w:t>
      </w:r>
      <w:r w:rsidR="00700359" w:rsidRPr="004C5AA5">
        <w:rPr>
          <w:rFonts w:ascii="Arial" w:hAnsi="Arial" w:cs="Arial"/>
          <w:szCs w:val="22"/>
        </w:rPr>
        <w:t>o by learned Counsel for the other parties</w:t>
      </w:r>
      <w:r w:rsidR="00657723" w:rsidRPr="004C5AA5">
        <w:rPr>
          <w:rFonts w:ascii="Arial" w:hAnsi="Arial" w:cs="Arial"/>
          <w:szCs w:val="22"/>
        </w:rPr>
        <w:t>.</w:t>
      </w:r>
    </w:p>
    <w:p w:rsidR="005378F9" w:rsidRPr="004C5AA5" w:rsidRDefault="005378F9" w:rsidP="009F6228">
      <w:pPr>
        <w:pStyle w:val="subsection"/>
        <w:spacing w:before="0" w:line="360" w:lineRule="auto"/>
        <w:ind w:firstLine="720"/>
        <w:rPr>
          <w:rFonts w:ascii="Arial" w:hAnsi="Arial" w:cs="Arial"/>
          <w:szCs w:val="22"/>
        </w:rPr>
      </w:pPr>
    </w:p>
    <w:p w:rsidR="00055442" w:rsidRPr="00DB2580" w:rsidRDefault="00055442" w:rsidP="00B56D30">
      <w:pPr>
        <w:pStyle w:val="subsection"/>
        <w:numPr>
          <w:ilvl w:val="0"/>
          <w:numId w:val="32"/>
        </w:numPr>
        <w:spacing w:before="0" w:line="360" w:lineRule="auto"/>
        <w:ind w:left="1440" w:hanging="720"/>
        <w:rPr>
          <w:rFonts w:ascii="Arial" w:hAnsi="Arial" w:cs="Arial"/>
          <w:szCs w:val="22"/>
          <w:u w:val="single"/>
        </w:rPr>
      </w:pPr>
      <w:proofErr w:type="spellStart"/>
      <w:r w:rsidRPr="00DB2580">
        <w:rPr>
          <w:rFonts w:ascii="Arial" w:hAnsi="Arial" w:cs="Arial"/>
          <w:b/>
          <w:bCs/>
          <w:szCs w:val="22"/>
          <w:u w:val="single"/>
        </w:rPr>
        <w:t>Toonen</w:t>
      </w:r>
      <w:proofErr w:type="spellEnd"/>
      <w:r w:rsidRPr="00DB2580">
        <w:rPr>
          <w:rFonts w:ascii="Arial" w:hAnsi="Arial" w:cs="Arial"/>
          <w:b/>
          <w:bCs/>
          <w:szCs w:val="22"/>
          <w:u w:val="single"/>
        </w:rPr>
        <w:t xml:space="preserve"> v Australia No. 4</w:t>
      </w:r>
      <w:r w:rsidR="00E81F66" w:rsidRPr="00DB2580">
        <w:rPr>
          <w:rFonts w:ascii="Arial" w:hAnsi="Arial" w:cs="Arial"/>
          <w:b/>
          <w:bCs/>
          <w:szCs w:val="22"/>
          <w:u w:val="single"/>
        </w:rPr>
        <w:t>8</w:t>
      </w:r>
      <w:r w:rsidRPr="00DB2580">
        <w:rPr>
          <w:rFonts w:ascii="Arial" w:hAnsi="Arial" w:cs="Arial"/>
          <w:b/>
          <w:bCs/>
          <w:szCs w:val="22"/>
          <w:u w:val="single"/>
        </w:rPr>
        <w:t>8/1992 (“</w:t>
      </w:r>
      <w:proofErr w:type="spellStart"/>
      <w:r w:rsidRPr="00DB2580">
        <w:rPr>
          <w:rFonts w:ascii="Arial" w:hAnsi="Arial" w:cs="Arial"/>
          <w:b/>
          <w:bCs/>
          <w:szCs w:val="22"/>
          <w:u w:val="single"/>
        </w:rPr>
        <w:t>Toonen</w:t>
      </w:r>
      <w:proofErr w:type="spellEnd"/>
      <w:r w:rsidRPr="00DB2580">
        <w:rPr>
          <w:rFonts w:ascii="Arial" w:hAnsi="Arial" w:cs="Arial"/>
          <w:b/>
          <w:bCs/>
          <w:szCs w:val="22"/>
          <w:u w:val="single"/>
        </w:rPr>
        <w:t>”</w:t>
      </w:r>
      <w:r w:rsidR="002975B2" w:rsidRPr="00DB2580">
        <w:rPr>
          <w:rFonts w:ascii="Arial" w:hAnsi="Arial" w:cs="Arial"/>
          <w:b/>
          <w:bCs/>
          <w:szCs w:val="22"/>
          <w:u w:val="single"/>
        </w:rPr>
        <w:t>)</w:t>
      </w:r>
    </w:p>
    <w:p w:rsidR="00B56D30" w:rsidRPr="004C5AA5" w:rsidRDefault="00B56D30" w:rsidP="00B56D30">
      <w:pPr>
        <w:pStyle w:val="subsection"/>
        <w:spacing w:before="0" w:line="360" w:lineRule="auto"/>
        <w:ind w:left="1440" w:firstLine="0"/>
        <w:rPr>
          <w:rFonts w:ascii="Arial" w:hAnsi="Arial" w:cs="Arial"/>
          <w:szCs w:val="22"/>
        </w:rPr>
      </w:pPr>
    </w:p>
    <w:p w:rsidR="00055442" w:rsidRPr="004C5AA5" w:rsidRDefault="00055442" w:rsidP="004C5AA5">
      <w:pPr>
        <w:pStyle w:val="subsection"/>
        <w:spacing w:before="0" w:line="360" w:lineRule="auto"/>
        <w:ind w:firstLine="720"/>
        <w:rPr>
          <w:rFonts w:ascii="Arial" w:hAnsi="Arial" w:cs="Arial"/>
          <w:szCs w:val="22"/>
        </w:rPr>
      </w:pPr>
      <w:r w:rsidRPr="004C5AA5">
        <w:rPr>
          <w:rFonts w:ascii="Arial" w:hAnsi="Arial" w:cs="Arial"/>
          <w:szCs w:val="22"/>
        </w:rPr>
        <w:t xml:space="preserve">Mr </w:t>
      </w:r>
      <w:proofErr w:type="spellStart"/>
      <w:r w:rsidRPr="004C5AA5">
        <w:rPr>
          <w:rFonts w:ascii="Arial" w:hAnsi="Arial" w:cs="Arial"/>
          <w:szCs w:val="22"/>
        </w:rPr>
        <w:t>Toonen</w:t>
      </w:r>
      <w:proofErr w:type="spellEnd"/>
      <w:r w:rsidRPr="004C5AA5">
        <w:rPr>
          <w:rFonts w:ascii="Arial" w:hAnsi="Arial" w:cs="Arial"/>
          <w:szCs w:val="22"/>
        </w:rPr>
        <w:t xml:space="preserve"> was an activist for the promotion of the rights of homosexuals in Tasmania. </w:t>
      </w:r>
      <w:r w:rsidR="00E81F66">
        <w:rPr>
          <w:rFonts w:ascii="Arial" w:hAnsi="Arial" w:cs="Arial"/>
          <w:szCs w:val="22"/>
        </w:rPr>
        <w:t xml:space="preserve"> </w:t>
      </w:r>
      <w:r w:rsidRPr="004C5AA5">
        <w:rPr>
          <w:rFonts w:ascii="Arial" w:hAnsi="Arial" w:cs="Arial"/>
          <w:szCs w:val="22"/>
        </w:rPr>
        <w:t>He challenged two provisions of the Tasmanian Criminal Code, namely sections 122(a) a</w:t>
      </w:r>
      <w:r w:rsidR="00A0242B" w:rsidRPr="004C5AA5">
        <w:rPr>
          <w:rFonts w:ascii="Arial" w:hAnsi="Arial" w:cs="Arial"/>
          <w:szCs w:val="22"/>
        </w:rPr>
        <w:t>nd (c) and 123, which criminalis</w:t>
      </w:r>
      <w:r w:rsidRPr="004C5AA5">
        <w:rPr>
          <w:rFonts w:ascii="Arial" w:hAnsi="Arial" w:cs="Arial"/>
          <w:szCs w:val="22"/>
        </w:rPr>
        <w:t>ed various forms of sexual contacts between men, including all forms of sexual contacts between consenting adult homosexual men in private</w:t>
      </w:r>
      <w:r w:rsidR="00C324B8" w:rsidRPr="004C5AA5">
        <w:rPr>
          <w:rFonts w:ascii="Arial" w:hAnsi="Arial" w:cs="Arial"/>
          <w:szCs w:val="22"/>
        </w:rPr>
        <w:t>,</w:t>
      </w:r>
      <w:r w:rsidR="00347212" w:rsidRPr="004C5AA5">
        <w:rPr>
          <w:rFonts w:ascii="Arial" w:hAnsi="Arial" w:cs="Arial"/>
          <w:szCs w:val="22"/>
        </w:rPr>
        <w:t xml:space="preserve"> before the United Nations</w:t>
      </w:r>
      <w:r w:rsidRPr="004C5AA5">
        <w:rPr>
          <w:rFonts w:ascii="Arial" w:hAnsi="Arial" w:cs="Arial"/>
          <w:szCs w:val="22"/>
        </w:rPr>
        <w:t xml:space="preserve"> Human Rights Committee (“the UNHRC”)</w:t>
      </w:r>
      <w:r w:rsidR="00A0242B" w:rsidRPr="004C5AA5">
        <w:rPr>
          <w:rFonts w:ascii="Arial" w:hAnsi="Arial" w:cs="Arial"/>
          <w:szCs w:val="22"/>
        </w:rPr>
        <w:t>.</w:t>
      </w:r>
    </w:p>
    <w:p w:rsidR="00A0242B" w:rsidRPr="004C5AA5" w:rsidRDefault="00A0242B" w:rsidP="004C5AA5">
      <w:pPr>
        <w:pStyle w:val="subsection"/>
        <w:spacing w:before="0" w:line="360" w:lineRule="auto"/>
        <w:ind w:firstLine="0"/>
        <w:rPr>
          <w:rFonts w:ascii="Arial" w:hAnsi="Arial" w:cs="Arial"/>
          <w:bCs/>
          <w:szCs w:val="22"/>
        </w:rPr>
      </w:pPr>
    </w:p>
    <w:p w:rsidR="00055442" w:rsidRPr="004C5AA5" w:rsidRDefault="00055442" w:rsidP="009F6228">
      <w:pPr>
        <w:pStyle w:val="subsection"/>
        <w:spacing w:before="0" w:line="360" w:lineRule="auto"/>
        <w:ind w:firstLine="720"/>
        <w:rPr>
          <w:rFonts w:ascii="Arial" w:hAnsi="Arial" w:cs="Arial"/>
          <w:szCs w:val="22"/>
        </w:rPr>
      </w:pPr>
      <w:r w:rsidRPr="004C5AA5">
        <w:rPr>
          <w:rFonts w:ascii="Arial" w:hAnsi="Arial" w:cs="Arial"/>
          <w:szCs w:val="22"/>
        </w:rPr>
        <w:t>The UNHRC was call</w:t>
      </w:r>
      <w:r w:rsidR="00BF592D" w:rsidRPr="004C5AA5">
        <w:rPr>
          <w:rFonts w:ascii="Arial" w:hAnsi="Arial" w:cs="Arial"/>
          <w:szCs w:val="22"/>
        </w:rPr>
        <w:t>ed upon to determine whether Mr</w:t>
      </w:r>
      <w:r w:rsidR="00E81F66">
        <w:rPr>
          <w:rFonts w:ascii="Arial" w:hAnsi="Arial" w:cs="Arial"/>
          <w:szCs w:val="22"/>
        </w:rPr>
        <w:t xml:space="preserve"> </w:t>
      </w:r>
      <w:proofErr w:type="spellStart"/>
      <w:r w:rsidRPr="004C5AA5">
        <w:rPr>
          <w:rFonts w:ascii="Arial" w:hAnsi="Arial" w:cs="Arial"/>
          <w:szCs w:val="22"/>
        </w:rPr>
        <w:t>Toonen</w:t>
      </w:r>
      <w:proofErr w:type="spellEnd"/>
      <w:r w:rsidRPr="004C5AA5">
        <w:rPr>
          <w:rFonts w:ascii="Arial" w:hAnsi="Arial" w:cs="Arial"/>
          <w:szCs w:val="22"/>
        </w:rPr>
        <w:t xml:space="preserve"> had been the victim of an unlawful or arbitrary interference with his </w:t>
      </w:r>
      <w:r w:rsidRPr="004C5AA5">
        <w:rPr>
          <w:rFonts w:ascii="Arial" w:hAnsi="Arial" w:cs="Arial"/>
          <w:bCs/>
          <w:szCs w:val="22"/>
        </w:rPr>
        <w:t>privacy</w:t>
      </w:r>
      <w:r w:rsidRPr="004C5AA5">
        <w:rPr>
          <w:rFonts w:ascii="Arial" w:hAnsi="Arial" w:cs="Arial"/>
          <w:szCs w:val="22"/>
        </w:rPr>
        <w:t>, con</w:t>
      </w:r>
      <w:r w:rsidR="00A0242B" w:rsidRPr="004C5AA5">
        <w:rPr>
          <w:rFonts w:ascii="Arial" w:hAnsi="Arial" w:cs="Arial"/>
          <w:szCs w:val="22"/>
        </w:rPr>
        <w:t>trary to article 17</w:t>
      </w:r>
      <w:r w:rsidRPr="004C5AA5">
        <w:rPr>
          <w:rFonts w:ascii="Arial" w:hAnsi="Arial" w:cs="Arial"/>
          <w:szCs w:val="22"/>
        </w:rPr>
        <w:t xml:space="preserve"> of the International Covenant on Civil and Political Rights (“the ICCPR”), and whether he had been </w:t>
      </w:r>
      <w:r w:rsidRPr="004C5AA5">
        <w:rPr>
          <w:rFonts w:ascii="Arial" w:hAnsi="Arial" w:cs="Arial"/>
          <w:bCs/>
          <w:szCs w:val="22"/>
        </w:rPr>
        <w:t>discriminated against in his right to equal protection of the law</w:t>
      </w:r>
      <w:r w:rsidRPr="004C5AA5">
        <w:rPr>
          <w:rFonts w:ascii="Arial" w:hAnsi="Arial" w:cs="Arial"/>
          <w:szCs w:val="22"/>
        </w:rPr>
        <w:t>, contrary to article 26 of the ICCPR.</w:t>
      </w:r>
      <w:r w:rsidR="00E81F66">
        <w:rPr>
          <w:rFonts w:ascii="Arial" w:hAnsi="Arial" w:cs="Arial"/>
          <w:szCs w:val="22"/>
        </w:rPr>
        <w:t xml:space="preserve">  </w:t>
      </w:r>
      <w:r w:rsidR="00A0242B" w:rsidRPr="004C5AA5">
        <w:rPr>
          <w:rFonts w:ascii="Arial" w:hAnsi="Arial" w:cs="Arial"/>
          <w:szCs w:val="22"/>
        </w:rPr>
        <w:t>T</w:t>
      </w:r>
      <w:r w:rsidRPr="004C5AA5">
        <w:rPr>
          <w:rFonts w:ascii="Arial" w:hAnsi="Arial" w:cs="Arial"/>
          <w:szCs w:val="22"/>
        </w:rPr>
        <w:t>he</w:t>
      </w:r>
      <w:r w:rsidR="00A0242B" w:rsidRPr="004C5AA5">
        <w:rPr>
          <w:rFonts w:ascii="Arial" w:hAnsi="Arial" w:cs="Arial"/>
          <w:szCs w:val="22"/>
        </w:rPr>
        <w:t xml:space="preserve"> State party</w:t>
      </w:r>
      <w:r w:rsidRPr="004C5AA5">
        <w:rPr>
          <w:rFonts w:ascii="Arial" w:hAnsi="Arial" w:cs="Arial"/>
          <w:szCs w:val="22"/>
        </w:rPr>
        <w:t xml:space="preserve"> sought the UNHRC’s guidance as to whether sexual orientation may be considered an </w:t>
      </w:r>
      <w:r w:rsidRPr="00FA4D52">
        <w:rPr>
          <w:rFonts w:ascii="Arial" w:hAnsi="Arial" w:cs="Arial"/>
          <w:i/>
          <w:szCs w:val="22"/>
        </w:rPr>
        <w:t>"</w:t>
      </w:r>
      <w:r w:rsidRPr="004C5AA5">
        <w:rPr>
          <w:rFonts w:ascii="Arial" w:hAnsi="Arial" w:cs="Arial"/>
          <w:i/>
          <w:szCs w:val="22"/>
        </w:rPr>
        <w:t>other status</w:t>
      </w:r>
      <w:r w:rsidRPr="00FA4D52">
        <w:rPr>
          <w:rFonts w:ascii="Arial" w:hAnsi="Arial" w:cs="Arial"/>
          <w:i/>
          <w:szCs w:val="22"/>
        </w:rPr>
        <w:t>"</w:t>
      </w:r>
      <w:r w:rsidRPr="004C5AA5">
        <w:rPr>
          <w:rFonts w:ascii="Arial" w:hAnsi="Arial" w:cs="Arial"/>
          <w:szCs w:val="22"/>
        </w:rPr>
        <w:t xml:space="preserve"> for the purpo</w:t>
      </w:r>
      <w:r w:rsidR="0056403F" w:rsidRPr="004C5AA5">
        <w:rPr>
          <w:rFonts w:ascii="Arial" w:hAnsi="Arial" w:cs="Arial"/>
          <w:szCs w:val="22"/>
        </w:rPr>
        <w:t xml:space="preserve">ses of article 26 or, in other words, whether </w:t>
      </w:r>
      <w:r w:rsidRPr="004C5AA5">
        <w:rPr>
          <w:rFonts w:ascii="Arial" w:hAnsi="Arial" w:cs="Arial"/>
          <w:szCs w:val="22"/>
        </w:rPr>
        <w:t xml:space="preserve">discrimination on the ground of </w:t>
      </w:r>
      <w:r w:rsidR="0056403F" w:rsidRPr="004C5AA5">
        <w:rPr>
          <w:rFonts w:ascii="Arial" w:hAnsi="Arial" w:cs="Arial"/>
          <w:szCs w:val="22"/>
        </w:rPr>
        <w:t>“</w:t>
      </w:r>
      <w:r w:rsidRPr="004C5AA5">
        <w:rPr>
          <w:rFonts w:ascii="Arial" w:hAnsi="Arial" w:cs="Arial"/>
          <w:i/>
          <w:szCs w:val="22"/>
        </w:rPr>
        <w:t>other status</w:t>
      </w:r>
      <w:r w:rsidRPr="004C5AA5">
        <w:rPr>
          <w:rFonts w:ascii="Arial" w:hAnsi="Arial" w:cs="Arial"/>
          <w:szCs w:val="22"/>
        </w:rPr>
        <w:t xml:space="preserve">” </w:t>
      </w:r>
      <w:r w:rsidR="0056403F" w:rsidRPr="004C5AA5">
        <w:rPr>
          <w:rFonts w:ascii="Arial" w:hAnsi="Arial" w:cs="Arial"/>
          <w:szCs w:val="22"/>
        </w:rPr>
        <w:t xml:space="preserve">under article 26 could be construed as </w:t>
      </w:r>
      <w:r w:rsidRPr="004C5AA5">
        <w:rPr>
          <w:rFonts w:ascii="Arial" w:hAnsi="Arial" w:cs="Arial"/>
          <w:szCs w:val="22"/>
        </w:rPr>
        <w:t>discrimination on the</w:t>
      </w:r>
      <w:r w:rsidR="0056403F" w:rsidRPr="004C5AA5">
        <w:rPr>
          <w:rFonts w:ascii="Arial" w:hAnsi="Arial" w:cs="Arial"/>
          <w:szCs w:val="22"/>
        </w:rPr>
        <w:t xml:space="preserve"> ground of “</w:t>
      </w:r>
      <w:r w:rsidR="0056403F" w:rsidRPr="004C5AA5">
        <w:rPr>
          <w:rFonts w:ascii="Arial" w:hAnsi="Arial" w:cs="Arial"/>
          <w:i/>
          <w:szCs w:val="22"/>
        </w:rPr>
        <w:t>sexual orientation</w:t>
      </w:r>
      <w:r w:rsidR="0056403F" w:rsidRPr="004C5AA5">
        <w:rPr>
          <w:rFonts w:ascii="Arial" w:hAnsi="Arial" w:cs="Arial"/>
          <w:szCs w:val="22"/>
        </w:rPr>
        <w:t>”.</w:t>
      </w:r>
    </w:p>
    <w:p w:rsidR="0056403F" w:rsidRPr="004C5AA5" w:rsidRDefault="0056403F" w:rsidP="004C5AA5">
      <w:pPr>
        <w:shd w:val="clear" w:color="auto" w:fill="FFFFFF"/>
        <w:spacing w:line="360" w:lineRule="auto"/>
        <w:jc w:val="both"/>
        <w:rPr>
          <w:rFonts w:ascii="Arial" w:hAnsi="Arial" w:cs="Arial"/>
          <w:sz w:val="22"/>
          <w:szCs w:val="22"/>
        </w:rPr>
      </w:pPr>
    </w:p>
    <w:p w:rsidR="00055442" w:rsidRDefault="00055442" w:rsidP="009F6228">
      <w:pPr>
        <w:pStyle w:val="subsection"/>
        <w:spacing w:before="0" w:line="360" w:lineRule="auto"/>
        <w:ind w:firstLine="720"/>
        <w:rPr>
          <w:rFonts w:ascii="Arial" w:hAnsi="Arial" w:cs="Arial"/>
          <w:szCs w:val="22"/>
        </w:rPr>
      </w:pPr>
      <w:r w:rsidRPr="004C5AA5">
        <w:rPr>
          <w:rFonts w:ascii="Arial" w:hAnsi="Arial" w:cs="Arial"/>
          <w:szCs w:val="22"/>
        </w:rPr>
        <w:t>For ease of reference</w:t>
      </w:r>
      <w:r w:rsidR="00BF592D" w:rsidRPr="004C5AA5">
        <w:rPr>
          <w:rFonts w:ascii="Arial" w:hAnsi="Arial" w:cs="Arial"/>
          <w:szCs w:val="22"/>
        </w:rPr>
        <w:t>,</w:t>
      </w:r>
      <w:r w:rsidRPr="004C5AA5">
        <w:rPr>
          <w:rFonts w:ascii="Arial" w:hAnsi="Arial" w:cs="Arial"/>
          <w:szCs w:val="22"/>
        </w:rPr>
        <w:t xml:space="preserve"> article 26 of the ICCPR is reproduced below</w:t>
      </w:r>
      <w:r w:rsidR="00C324B8" w:rsidRPr="004C5AA5">
        <w:rPr>
          <w:rFonts w:ascii="Arial" w:hAnsi="Arial" w:cs="Arial"/>
          <w:szCs w:val="22"/>
        </w:rPr>
        <w:t>:</w:t>
      </w:r>
      <w:r w:rsidR="00FA4D52">
        <w:rPr>
          <w:rFonts w:ascii="Arial" w:hAnsi="Arial" w:cs="Arial"/>
          <w:szCs w:val="22"/>
        </w:rPr>
        <w:t>-</w:t>
      </w:r>
    </w:p>
    <w:p w:rsidR="00FA4D52" w:rsidRPr="004C5AA5" w:rsidRDefault="00FA4D52" w:rsidP="009F6228">
      <w:pPr>
        <w:pStyle w:val="subsection"/>
        <w:spacing w:before="0" w:line="360" w:lineRule="auto"/>
        <w:ind w:firstLine="720"/>
        <w:rPr>
          <w:rFonts w:ascii="Arial" w:hAnsi="Arial" w:cs="Arial"/>
          <w:szCs w:val="22"/>
        </w:rPr>
      </w:pPr>
    </w:p>
    <w:p w:rsidR="00055442" w:rsidRPr="004C5AA5" w:rsidRDefault="00055442" w:rsidP="00FA4D52">
      <w:pPr>
        <w:spacing w:line="360" w:lineRule="auto"/>
        <w:ind w:left="720"/>
        <w:jc w:val="both"/>
        <w:outlineLvl w:val="3"/>
        <w:rPr>
          <w:rFonts w:ascii="Arial" w:hAnsi="Arial" w:cs="Arial"/>
          <w:i/>
          <w:iCs/>
          <w:color w:val="000000" w:themeColor="text1"/>
          <w:sz w:val="22"/>
          <w:szCs w:val="22"/>
        </w:rPr>
      </w:pPr>
      <w:r w:rsidRPr="004C5AA5">
        <w:rPr>
          <w:rFonts w:ascii="Arial" w:hAnsi="Arial" w:cs="Arial"/>
          <w:color w:val="000000" w:themeColor="text1"/>
          <w:sz w:val="22"/>
          <w:szCs w:val="22"/>
        </w:rPr>
        <w:t>“</w:t>
      </w:r>
      <w:r w:rsidRPr="004C5AA5">
        <w:rPr>
          <w:rFonts w:ascii="Arial" w:hAnsi="Arial" w:cs="Arial"/>
          <w:i/>
          <w:iCs/>
          <w:color w:val="000000" w:themeColor="text1"/>
          <w:sz w:val="22"/>
          <w:szCs w:val="22"/>
        </w:rPr>
        <w:t>Article 26</w:t>
      </w:r>
    </w:p>
    <w:p w:rsidR="005F3720" w:rsidRDefault="005F3720" w:rsidP="005F3720">
      <w:pPr>
        <w:jc w:val="both"/>
        <w:rPr>
          <w:rFonts w:ascii="Arial" w:hAnsi="Arial" w:cs="Arial"/>
          <w:i/>
          <w:iCs/>
          <w:color w:val="000000" w:themeColor="text1"/>
          <w:sz w:val="22"/>
          <w:szCs w:val="22"/>
        </w:rPr>
      </w:pPr>
    </w:p>
    <w:p w:rsidR="00055442" w:rsidRPr="004C5AA5" w:rsidRDefault="00055442" w:rsidP="005F3720">
      <w:pPr>
        <w:ind w:left="806" w:right="677"/>
        <w:jc w:val="both"/>
        <w:rPr>
          <w:rFonts w:ascii="Arial" w:hAnsi="Arial" w:cs="Arial"/>
          <w:color w:val="000000" w:themeColor="text1"/>
          <w:sz w:val="22"/>
          <w:szCs w:val="22"/>
        </w:rPr>
      </w:pPr>
      <w:r w:rsidRPr="004C5AA5">
        <w:rPr>
          <w:rFonts w:ascii="Arial" w:hAnsi="Arial" w:cs="Arial"/>
          <w:i/>
          <w:iCs/>
          <w:color w:val="000000" w:themeColor="text1"/>
          <w:sz w:val="22"/>
          <w:szCs w:val="22"/>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w:t>
      </w:r>
      <w:r w:rsidRPr="004C5AA5">
        <w:rPr>
          <w:rFonts w:ascii="Arial" w:hAnsi="Arial" w:cs="Arial"/>
          <w:b/>
          <w:bCs/>
          <w:i/>
          <w:iCs/>
          <w:color w:val="000000" w:themeColor="text1"/>
          <w:sz w:val="22"/>
          <w:szCs w:val="22"/>
          <w:u w:val="single"/>
        </w:rPr>
        <w:t>sex</w:t>
      </w:r>
      <w:r w:rsidRPr="004C5AA5">
        <w:rPr>
          <w:rFonts w:ascii="Arial" w:hAnsi="Arial" w:cs="Arial"/>
          <w:i/>
          <w:iCs/>
          <w:color w:val="000000" w:themeColor="text1"/>
          <w:sz w:val="22"/>
          <w:szCs w:val="22"/>
        </w:rPr>
        <w:t xml:space="preserve">, language, religion, political or other opinion, national or social origin, property, birth or </w:t>
      </w:r>
      <w:r w:rsidRPr="004C5AA5">
        <w:rPr>
          <w:rFonts w:ascii="Arial" w:hAnsi="Arial" w:cs="Arial"/>
          <w:b/>
          <w:bCs/>
          <w:i/>
          <w:iCs/>
          <w:color w:val="000000" w:themeColor="text1"/>
          <w:sz w:val="22"/>
          <w:szCs w:val="22"/>
          <w:u w:val="single"/>
        </w:rPr>
        <w:t>other status</w:t>
      </w:r>
      <w:r w:rsidR="00A11B30" w:rsidRPr="004C5AA5">
        <w:rPr>
          <w:rFonts w:ascii="Arial" w:hAnsi="Arial" w:cs="Arial"/>
          <w:i/>
          <w:iCs/>
          <w:color w:val="000000" w:themeColor="text1"/>
          <w:sz w:val="22"/>
          <w:szCs w:val="22"/>
        </w:rPr>
        <w:t>.”</w:t>
      </w:r>
      <w:r w:rsidR="005F3720">
        <w:rPr>
          <w:rFonts w:ascii="Arial" w:hAnsi="Arial" w:cs="Arial"/>
          <w:i/>
          <w:iCs/>
          <w:color w:val="000000" w:themeColor="text1"/>
          <w:sz w:val="22"/>
          <w:szCs w:val="22"/>
        </w:rPr>
        <w:t xml:space="preserve"> </w:t>
      </w:r>
    </w:p>
    <w:p w:rsidR="0056403F" w:rsidRPr="004C5AA5" w:rsidRDefault="0056403F" w:rsidP="004C5AA5">
      <w:pPr>
        <w:spacing w:line="360" w:lineRule="auto"/>
        <w:jc w:val="both"/>
        <w:rPr>
          <w:rFonts w:ascii="Arial" w:hAnsi="Arial" w:cs="Arial"/>
          <w:color w:val="000000" w:themeColor="text1"/>
          <w:sz w:val="22"/>
          <w:szCs w:val="22"/>
        </w:rPr>
      </w:pPr>
    </w:p>
    <w:p w:rsidR="00C13E5B" w:rsidRDefault="00055442" w:rsidP="009F6228">
      <w:pPr>
        <w:pStyle w:val="subsection"/>
        <w:spacing w:before="0" w:line="360" w:lineRule="auto"/>
        <w:ind w:firstLine="720"/>
        <w:rPr>
          <w:rFonts w:ascii="Arial" w:hAnsi="Arial" w:cs="Arial"/>
          <w:szCs w:val="22"/>
        </w:rPr>
      </w:pPr>
      <w:r w:rsidRPr="004C5AA5">
        <w:rPr>
          <w:rFonts w:ascii="Arial" w:hAnsi="Arial" w:cs="Arial"/>
          <w:szCs w:val="22"/>
        </w:rPr>
        <w:t>The UNHRC</w:t>
      </w:r>
      <w:r w:rsidR="005F3720">
        <w:rPr>
          <w:rFonts w:ascii="Arial" w:hAnsi="Arial" w:cs="Arial"/>
          <w:szCs w:val="22"/>
        </w:rPr>
        <w:t xml:space="preserve"> </w:t>
      </w:r>
      <w:r w:rsidR="00C13E5B" w:rsidRPr="004C5AA5">
        <w:rPr>
          <w:rFonts w:ascii="Arial" w:hAnsi="Arial" w:cs="Arial"/>
          <w:color w:val="000000" w:themeColor="text1"/>
          <w:szCs w:val="22"/>
        </w:rPr>
        <w:t>stated</w:t>
      </w:r>
      <w:r w:rsidRPr="004C5AA5">
        <w:rPr>
          <w:rFonts w:ascii="Arial" w:hAnsi="Arial" w:cs="Arial"/>
          <w:szCs w:val="22"/>
        </w:rPr>
        <w:t xml:space="preserve"> that</w:t>
      </w:r>
      <w:r w:rsidR="00A11B30" w:rsidRPr="004C5AA5">
        <w:rPr>
          <w:rFonts w:ascii="Arial" w:hAnsi="Arial" w:cs="Arial"/>
          <w:szCs w:val="22"/>
        </w:rPr>
        <w:t>,</w:t>
      </w:r>
      <w:r w:rsidRPr="004C5AA5">
        <w:rPr>
          <w:rFonts w:ascii="Arial" w:hAnsi="Arial" w:cs="Arial"/>
          <w:szCs w:val="22"/>
        </w:rPr>
        <w:t xml:space="preserve"> inasmuch as article 17 </w:t>
      </w:r>
      <w:r w:rsidR="009F2CBB" w:rsidRPr="004C5AA5">
        <w:rPr>
          <w:rFonts w:ascii="Arial" w:hAnsi="Arial" w:cs="Arial"/>
          <w:szCs w:val="22"/>
        </w:rPr>
        <w:t>wa</w:t>
      </w:r>
      <w:r w:rsidRPr="004C5AA5">
        <w:rPr>
          <w:rFonts w:ascii="Arial" w:hAnsi="Arial" w:cs="Arial"/>
          <w:szCs w:val="22"/>
        </w:rPr>
        <w:t xml:space="preserve">s concerned, it </w:t>
      </w:r>
      <w:r w:rsidR="009F2CBB" w:rsidRPr="004C5AA5">
        <w:rPr>
          <w:rFonts w:ascii="Arial" w:hAnsi="Arial" w:cs="Arial"/>
          <w:szCs w:val="22"/>
        </w:rPr>
        <w:t>was</w:t>
      </w:r>
      <w:r w:rsidRPr="004C5AA5">
        <w:rPr>
          <w:rFonts w:ascii="Arial" w:hAnsi="Arial" w:cs="Arial"/>
          <w:szCs w:val="22"/>
        </w:rPr>
        <w:t xml:space="preserve"> undisputed that adult consensual sexual activity in private </w:t>
      </w:r>
      <w:r w:rsidR="009F2CBB" w:rsidRPr="004C5AA5">
        <w:rPr>
          <w:rFonts w:ascii="Arial" w:hAnsi="Arial" w:cs="Arial"/>
          <w:szCs w:val="22"/>
        </w:rPr>
        <w:t>wa</w:t>
      </w:r>
      <w:r w:rsidRPr="004C5AA5">
        <w:rPr>
          <w:rFonts w:ascii="Arial" w:hAnsi="Arial" w:cs="Arial"/>
          <w:szCs w:val="22"/>
        </w:rPr>
        <w:t>s covered by the concept of "</w:t>
      </w:r>
      <w:r w:rsidRPr="004C5AA5">
        <w:rPr>
          <w:rFonts w:ascii="Arial" w:hAnsi="Arial" w:cs="Arial"/>
          <w:i/>
          <w:szCs w:val="22"/>
        </w:rPr>
        <w:t>privacy</w:t>
      </w:r>
      <w:r w:rsidRPr="004C5AA5">
        <w:rPr>
          <w:rFonts w:ascii="Arial" w:hAnsi="Arial" w:cs="Arial"/>
          <w:szCs w:val="22"/>
        </w:rPr>
        <w:t>" and that sections 122(a) and (c) and 123 of the Tasmanian Criminal Code interfere</w:t>
      </w:r>
      <w:r w:rsidR="009F2CBB" w:rsidRPr="004C5AA5">
        <w:rPr>
          <w:rFonts w:ascii="Arial" w:hAnsi="Arial" w:cs="Arial"/>
          <w:szCs w:val="22"/>
        </w:rPr>
        <w:t xml:space="preserve">d </w:t>
      </w:r>
      <w:r w:rsidR="0056403F" w:rsidRPr="004C5AA5">
        <w:rPr>
          <w:rFonts w:ascii="Arial" w:hAnsi="Arial" w:cs="Arial"/>
          <w:szCs w:val="22"/>
        </w:rPr>
        <w:t xml:space="preserve">with Mr </w:t>
      </w:r>
      <w:proofErr w:type="spellStart"/>
      <w:r w:rsidR="0056403F" w:rsidRPr="004C5AA5">
        <w:rPr>
          <w:rFonts w:ascii="Arial" w:hAnsi="Arial" w:cs="Arial"/>
          <w:szCs w:val="22"/>
        </w:rPr>
        <w:t>Toonen’s</w:t>
      </w:r>
      <w:proofErr w:type="spellEnd"/>
      <w:r w:rsidR="0056403F" w:rsidRPr="004C5AA5">
        <w:rPr>
          <w:rFonts w:ascii="Arial" w:hAnsi="Arial" w:cs="Arial"/>
          <w:szCs w:val="22"/>
        </w:rPr>
        <w:t xml:space="preserve"> privacy.</w:t>
      </w:r>
      <w:r w:rsidR="00C13E5B" w:rsidRPr="004C5AA5">
        <w:rPr>
          <w:rFonts w:ascii="Arial" w:hAnsi="Arial" w:cs="Arial"/>
          <w:szCs w:val="22"/>
        </w:rPr>
        <w:t xml:space="preserve">  T</w:t>
      </w:r>
      <w:r w:rsidRPr="004C5AA5">
        <w:rPr>
          <w:rFonts w:ascii="Arial" w:hAnsi="Arial" w:cs="Arial"/>
          <w:szCs w:val="22"/>
        </w:rPr>
        <w:t>he UNHRC</w:t>
      </w:r>
      <w:r w:rsidR="005F3720">
        <w:rPr>
          <w:rFonts w:ascii="Arial" w:hAnsi="Arial" w:cs="Arial"/>
          <w:szCs w:val="22"/>
        </w:rPr>
        <w:t xml:space="preserve"> </w:t>
      </w:r>
      <w:r w:rsidR="00AC373A" w:rsidRPr="004C5AA5">
        <w:rPr>
          <w:rFonts w:ascii="Arial" w:hAnsi="Arial" w:cs="Arial"/>
          <w:szCs w:val="22"/>
        </w:rPr>
        <w:t xml:space="preserve">further </w:t>
      </w:r>
      <w:r w:rsidR="00C324B8" w:rsidRPr="004C5AA5">
        <w:rPr>
          <w:rFonts w:ascii="Arial" w:hAnsi="Arial" w:cs="Arial"/>
          <w:szCs w:val="22"/>
        </w:rPr>
        <w:t>stated</w:t>
      </w:r>
      <w:r w:rsidRPr="004C5AA5">
        <w:rPr>
          <w:rFonts w:ascii="Arial" w:hAnsi="Arial" w:cs="Arial"/>
          <w:szCs w:val="22"/>
        </w:rPr>
        <w:t xml:space="preserve"> that </w:t>
      </w:r>
      <w:r w:rsidR="00C13E5B" w:rsidRPr="004C5AA5">
        <w:rPr>
          <w:rFonts w:ascii="Arial" w:hAnsi="Arial" w:cs="Arial"/>
          <w:iCs/>
          <w:szCs w:val="22"/>
        </w:rPr>
        <w:t xml:space="preserve">since it had </w:t>
      </w:r>
      <w:r w:rsidR="00AC373A" w:rsidRPr="004C5AA5">
        <w:rPr>
          <w:rFonts w:ascii="Arial" w:hAnsi="Arial" w:cs="Arial"/>
          <w:iCs/>
          <w:szCs w:val="22"/>
        </w:rPr>
        <w:t>found a violation of Mr</w:t>
      </w:r>
      <w:r w:rsidR="005F3720">
        <w:rPr>
          <w:rFonts w:ascii="Arial" w:hAnsi="Arial" w:cs="Arial"/>
          <w:iCs/>
          <w:szCs w:val="22"/>
        </w:rPr>
        <w:t xml:space="preserve"> </w:t>
      </w:r>
      <w:proofErr w:type="spellStart"/>
      <w:r w:rsidRPr="004C5AA5">
        <w:rPr>
          <w:rFonts w:ascii="Arial" w:hAnsi="Arial" w:cs="Arial"/>
          <w:iCs/>
          <w:szCs w:val="22"/>
        </w:rPr>
        <w:t>Toonen's</w:t>
      </w:r>
      <w:proofErr w:type="spellEnd"/>
      <w:r w:rsidRPr="004C5AA5">
        <w:rPr>
          <w:rFonts w:ascii="Arial" w:hAnsi="Arial" w:cs="Arial"/>
          <w:iCs/>
          <w:szCs w:val="22"/>
        </w:rPr>
        <w:t xml:space="preserve"> rights under article</w:t>
      </w:r>
      <w:r w:rsidR="00C13E5B" w:rsidRPr="004C5AA5">
        <w:rPr>
          <w:rFonts w:ascii="Arial" w:hAnsi="Arial" w:cs="Arial"/>
          <w:iCs/>
          <w:szCs w:val="22"/>
        </w:rPr>
        <w:t>s 17(1) and 2(1) of the ICCPR</w:t>
      </w:r>
      <w:r w:rsidRPr="004C5AA5">
        <w:rPr>
          <w:rFonts w:ascii="Arial" w:hAnsi="Arial" w:cs="Arial"/>
          <w:iCs/>
          <w:szCs w:val="22"/>
        </w:rPr>
        <w:t xml:space="preserve"> requiring </w:t>
      </w:r>
      <w:r w:rsidR="00C13E5B" w:rsidRPr="004C5AA5">
        <w:rPr>
          <w:rFonts w:ascii="Arial" w:hAnsi="Arial" w:cs="Arial"/>
          <w:iCs/>
          <w:szCs w:val="22"/>
        </w:rPr>
        <w:t>the repeal of the offending law</w:t>
      </w:r>
      <w:r w:rsidRPr="004C5AA5">
        <w:rPr>
          <w:rFonts w:ascii="Arial" w:hAnsi="Arial" w:cs="Arial"/>
          <w:i/>
          <w:iCs/>
          <w:szCs w:val="22"/>
        </w:rPr>
        <w:t xml:space="preserve">, </w:t>
      </w:r>
      <w:r w:rsidRPr="004C5AA5">
        <w:rPr>
          <w:rFonts w:ascii="Arial" w:hAnsi="Arial" w:cs="Arial"/>
          <w:szCs w:val="22"/>
        </w:rPr>
        <w:t xml:space="preserve">it did not consider it necessary to consider whether there had also been a violation of article 26 of the ICCPR which provides, </w:t>
      </w:r>
      <w:r w:rsidRPr="00DA52FD">
        <w:rPr>
          <w:rFonts w:ascii="Arial" w:hAnsi="Arial" w:cs="Arial"/>
          <w:i/>
          <w:szCs w:val="22"/>
        </w:rPr>
        <w:t>inter alia</w:t>
      </w:r>
      <w:r w:rsidRPr="004C5AA5">
        <w:rPr>
          <w:rFonts w:ascii="Arial" w:hAnsi="Arial" w:cs="Arial"/>
          <w:szCs w:val="22"/>
        </w:rPr>
        <w:t>, for protection against discrimination.</w:t>
      </w:r>
    </w:p>
    <w:p w:rsidR="004C0C7A" w:rsidRPr="004C5AA5" w:rsidRDefault="004C0C7A" w:rsidP="009F6228">
      <w:pPr>
        <w:pStyle w:val="subsection"/>
        <w:spacing w:before="0" w:line="360" w:lineRule="auto"/>
        <w:ind w:firstLine="720"/>
        <w:rPr>
          <w:rFonts w:ascii="Arial" w:hAnsi="Arial" w:cs="Arial"/>
          <w:szCs w:val="22"/>
        </w:rPr>
      </w:pPr>
    </w:p>
    <w:p w:rsidR="00055442" w:rsidRDefault="00C13E5B" w:rsidP="00B81970">
      <w:pPr>
        <w:pStyle w:val="subsection"/>
        <w:spacing w:before="0" w:line="360" w:lineRule="auto"/>
        <w:ind w:firstLine="720"/>
        <w:rPr>
          <w:rFonts w:ascii="Arial" w:hAnsi="Arial" w:cs="Arial"/>
          <w:szCs w:val="22"/>
        </w:rPr>
      </w:pPr>
      <w:r w:rsidRPr="004C5AA5">
        <w:rPr>
          <w:rFonts w:ascii="Arial" w:hAnsi="Arial" w:cs="Arial"/>
          <w:szCs w:val="22"/>
        </w:rPr>
        <w:t xml:space="preserve">But what is </w:t>
      </w:r>
      <w:r w:rsidR="00055442" w:rsidRPr="004C5AA5">
        <w:rPr>
          <w:rFonts w:ascii="Arial" w:hAnsi="Arial" w:cs="Arial"/>
          <w:szCs w:val="22"/>
        </w:rPr>
        <w:t>relevant for our purposes is that the UNHRC went on to state that it “</w:t>
      </w:r>
      <w:r w:rsidR="00055442" w:rsidRPr="004C5AA5">
        <w:rPr>
          <w:rFonts w:ascii="Arial" w:hAnsi="Arial" w:cs="Arial"/>
          <w:i/>
          <w:iCs/>
          <w:szCs w:val="22"/>
        </w:rPr>
        <w:t xml:space="preserve">confines </w:t>
      </w:r>
      <w:r w:rsidRPr="004C5AA5">
        <w:rPr>
          <w:rFonts w:ascii="Arial" w:hAnsi="Arial" w:cs="Arial"/>
          <w:i/>
          <w:iCs/>
          <w:szCs w:val="22"/>
        </w:rPr>
        <w:t>itself to noting, however, that in its view</w:t>
      </w:r>
      <w:r w:rsidR="00B81970">
        <w:rPr>
          <w:rFonts w:ascii="Arial" w:hAnsi="Arial" w:cs="Arial"/>
          <w:i/>
          <w:iCs/>
          <w:szCs w:val="22"/>
        </w:rPr>
        <w:t xml:space="preserve"> </w:t>
      </w:r>
      <w:r w:rsidR="00055442" w:rsidRPr="004C5AA5">
        <w:rPr>
          <w:rFonts w:ascii="Arial" w:hAnsi="Arial" w:cs="Arial"/>
          <w:b/>
          <w:bCs/>
          <w:i/>
          <w:iCs/>
          <w:szCs w:val="22"/>
          <w:u w:val="single"/>
        </w:rPr>
        <w:t>the reference to "sex" in articles 2, paragraph 1, and 26 is to be taken as including sexual orientation</w:t>
      </w:r>
      <w:r w:rsidRPr="004C5AA5">
        <w:rPr>
          <w:rFonts w:ascii="Arial" w:hAnsi="Arial" w:cs="Arial"/>
          <w:szCs w:val="22"/>
        </w:rPr>
        <w:t>”</w:t>
      </w:r>
      <w:r w:rsidR="00B81970">
        <w:rPr>
          <w:rFonts w:ascii="Arial" w:hAnsi="Arial" w:cs="Arial"/>
          <w:szCs w:val="22"/>
        </w:rPr>
        <w:t xml:space="preserve"> [</w:t>
      </w:r>
      <w:r w:rsidRPr="004C5AA5">
        <w:rPr>
          <w:rFonts w:ascii="Arial" w:hAnsi="Arial" w:cs="Arial"/>
          <w:szCs w:val="22"/>
        </w:rPr>
        <w:t>emphasis added</w:t>
      </w:r>
      <w:r w:rsidR="00B81970">
        <w:rPr>
          <w:rFonts w:ascii="Arial" w:hAnsi="Arial" w:cs="Arial"/>
          <w:szCs w:val="22"/>
        </w:rPr>
        <w:t>]</w:t>
      </w:r>
      <w:r w:rsidR="009F2CBB" w:rsidRPr="004C5AA5">
        <w:rPr>
          <w:rFonts w:ascii="Arial" w:hAnsi="Arial" w:cs="Arial"/>
          <w:szCs w:val="22"/>
        </w:rPr>
        <w:t>.</w:t>
      </w:r>
    </w:p>
    <w:p w:rsidR="006810F5" w:rsidRDefault="006810F5" w:rsidP="00B81970">
      <w:pPr>
        <w:pStyle w:val="subsection"/>
        <w:spacing w:before="0" w:line="360" w:lineRule="auto"/>
        <w:ind w:firstLine="720"/>
        <w:rPr>
          <w:rFonts w:ascii="Arial" w:hAnsi="Arial" w:cs="Arial"/>
          <w:szCs w:val="22"/>
        </w:rPr>
      </w:pPr>
    </w:p>
    <w:p w:rsidR="00055442" w:rsidRDefault="00055442" w:rsidP="00B42A26">
      <w:pPr>
        <w:pStyle w:val="Heading4"/>
        <w:spacing w:before="0" w:beforeAutospacing="0" w:after="0" w:afterAutospacing="0" w:line="360" w:lineRule="auto"/>
        <w:ind w:firstLine="720"/>
        <w:jc w:val="both"/>
        <w:rPr>
          <w:rFonts w:ascii="Arial" w:hAnsi="Arial" w:cs="Arial"/>
          <w:b w:val="0"/>
          <w:bCs w:val="0"/>
          <w:sz w:val="22"/>
          <w:szCs w:val="22"/>
        </w:rPr>
      </w:pPr>
      <w:r w:rsidRPr="004C5AA5">
        <w:rPr>
          <w:rFonts w:ascii="Arial" w:hAnsi="Arial" w:cs="Arial"/>
          <w:b w:val="0"/>
          <w:bCs w:val="0"/>
          <w:sz w:val="22"/>
          <w:szCs w:val="22"/>
        </w:rPr>
        <w:t>Article 2(1)</w:t>
      </w:r>
      <w:r w:rsidR="00250CF3">
        <w:rPr>
          <w:rFonts w:ascii="Arial" w:hAnsi="Arial" w:cs="Arial"/>
          <w:b w:val="0"/>
          <w:bCs w:val="0"/>
          <w:sz w:val="22"/>
          <w:szCs w:val="22"/>
        </w:rPr>
        <w:t xml:space="preserve"> </w:t>
      </w:r>
      <w:r w:rsidRPr="004C5AA5">
        <w:rPr>
          <w:rFonts w:ascii="Arial" w:hAnsi="Arial" w:cs="Arial"/>
          <w:b w:val="0"/>
          <w:bCs w:val="0"/>
          <w:sz w:val="22"/>
          <w:szCs w:val="22"/>
        </w:rPr>
        <w:t xml:space="preserve">of the ICCPR </w:t>
      </w:r>
      <w:r w:rsidR="00C13E5B" w:rsidRPr="004C5AA5">
        <w:rPr>
          <w:rFonts w:ascii="Arial" w:hAnsi="Arial" w:cs="Arial"/>
          <w:b w:val="0"/>
          <w:bCs w:val="0"/>
          <w:sz w:val="22"/>
          <w:szCs w:val="22"/>
        </w:rPr>
        <w:t>is reproduced below:</w:t>
      </w:r>
      <w:r w:rsidR="00B42A26">
        <w:rPr>
          <w:rFonts w:ascii="Arial" w:hAnsi="Arial" w:cs="Arial"/>
          <w:b w:val="0"/>
          <w:bCs w:val="0"/>
          <w:sz w:val="22"/>
          <w:szCs w:val="22"/>
        </w:rPr>
        <w:t>-</w:t>
      </w:r>
    </w:p>
    <w:p w:rsidR="00B42A26" w:rsidRPr="004C5AA5" w:rsidRDefault="00B42A26" w:rsidP="00B42A26">
      <w:pPr>
        <w:pStyle w:val="Heading4"/>
        <w:spacing w:before="0" w:beforeAutospacing="0" w:after="0" w:afterAutospacing="0" w:line="360" w:lineRule="auto"/>
        <w:ind w:firstLine="720"/>
        <w:jc w:val="both"/>
        <w:rPr>
          <w:rFonts w:ascii="Arial" w:hAnsi="Arial" w:cs="Arial"/>
          <w:b w:val="0"/>
          <w:bCs w:val="0"/>
          <w:sz w:val="22"/>
          <w:szCs w:val="22"/>
        </w:rPr>
      </w:pPr>
    </w:p>
    <w:p w:rsidR="00055442" w:rsidRDefault="00055442" w:rsidP="004C5AA5">
      <w:pPr>
        <w:pStyle w:val="Heading4"/>
        <w:spacing w:before="0" w:beforeAutospacing="0" w:after="0" w:afterAutospacing="0" w:line="360" w:lineRule="auto"/>
        <w:ind w:firstLine="720"/>
        <w:jc w:val="both"/>
        <w:rPr>
          <w:rFonts w:ascii="Arial" w:hAnsi="Arial" w:cs="Arial"/>
          <w:b w:val="0"/>
          <w:bCs w:val="0"/>
          <w:i/>
          <w:iCs/>
          <w:color w:val="000000" w:themeColor="text1"/>
          <w:sz w:val="22"/>
          <w:szCs w:val="22"/>
        </w:rPr>
      </w:pPr>
      <w:r w:rsidRPr="004C5AA5">
        <w:rPr>
          <w:rFonts w:ascii="Arial" w:hAnsi="Arial" w:cs="Arial"/>
          <w:b w:val="0"/>
          <w:bCs w:val="0"/>
          <w:i/>
          <w:iCs/>
          <w:color w:val="000000" w:themeColor="text1"/>
          <w:sz w:val="22"/>
          <w:szCs w:val="22"/>
        </w:rPr>
        <w:t>“Article 2</w:t>
      </w:r>
    </w:p>
    <w:p w:rsidR="00B42A26" w:rsidRPr="004C5AA5" w:rsidRDefault="00B42A26" w:rsidP="00B84FF7">
      <w:pPr>
        <w:pStyle w:val="Heading4"/>
        <w:spacing w:before="0" w:beforeAutospacing="0" w:after="0" w:afterAutospacing="0"/>
        <w:ind w:firstLine="720"/>
        <w:jc w:val="both"/>
        <w:rPr>
          <w:rFonts w:ascii="Arial" w:hAnsi="Arial" w:cs="Arial"/>
          <w:b w:val="0"/>
          <w:bCs w:val="0"/>
          <w:i/>
          <w:iCs/>
          <w:color w:val="000000" w:themeColor="text1"/>
          <w:sz w:val="22"/>
          <w:szCs w:val="22"/>
        </w:rPr>
      </w:pPr>
    </w:p>
    <w:p w:rsidR="00055442" w:rsidRDefault="00055442" w:rsidP="00B42A26">
      <w:pPr>
        <w:pStyle w:val="ListParagraph"/>
        <w:numPr>
          <w:ilvl w:val="0"/>
          <w:numId w:val="2"/>
        </w:numPr>
        <w:ind w:left="1440" w:right="692" w:hanging="720"/>
        <w:jc w:val="both"/>
        <w:rPr>
          <w:rFonts w:ascii="Arial" w:hAnsi="Arial" w:cs="Arial"/>
          <w:i/>
          <w:iCs/>
          <w:color w:val="000000" w:themeColor="text1"/>
          <w:sz w:val="22"/>
          <w:szCs w:val="22"/>
        </w:rPr>
      </w:pPr>
      <w:r w:rsidRPr="004C5AA5">
        <w:rPr>
          <w:rFonts w:ascii="Arial" w:hAnsi="Arial" w:cs="Arial"/>
          <w:i/>
          <w:iCs/>
          <w:color w:val="000000" w:themeColor="text1"/>
          <w:sz w:val="22"/>
          <w:szCs w:val="22"/>
        </w:rPr>
        <w:t xml:space="preserve">Each State Party to the present Covenant undertakes to respect and to ensure to all individuals within its territory and subject to its jurisdiction the rights recognized in the present Covenant, without distinction of any kind, such as race, colour, </w:t>
      </w:r>
      <w:r w:rsidRPr="004C5AA5">
        <w:rPr>
          <w:rFonts w:ascii="Arial" w:hAnsi="Arial" w:cs="Arial"/>
          <w:b/>
          <w:bCs/>
          <w:i/>
          <w:iCs/>
          <w:color w:val="000000" w:themeColor="text1"/>
          <w:sz w:val="22"/>
          <w:szCs w:val="22"/>
          <w:u w:val="single"/>
        </w:rPr>
        <w:t>sex</w:t>
      </w:r>
      <w:r w:rsidRPr="004C5AA5">
        <w:rPr>
          <w:rFonts w:ascii="Arial" w:hAnsi="Arial" w:cs="Arial"/>
          <w:i/>
          <w:iCs/>
          <w:color w:val="000000" w:themeColor="text1"/>
          <w:sz w:val="22"/>
          <w:szCs w:val="22"/>
        </w:rPr>
        <w:t>, language, religion, political or other opinion, national or social origin, pr</w:t>
      </w:r>
      <w:r w:rsidR="00A11B30" w:rsidRPr="004C5AA5">
        <w:rPr>
          <w:rFonts w:ascii="Arial" w:hAnsi="Arial" w:cs="Arial"/>
          <w:i/>
          <w:iCs/>
          <w:color w:val="000000" w:themeColor="text1"/>
          <w:sz w:val="22"/>
          <w:szCs w:val="22"/>
        </w:rPr>
        <w:t>operty, birth or other status.”</w:t>
      </w:r>
    </w:p>
    <w:p w:rsidR="00500722" w:rsidRPr="004C5AA5" w:rsidRDefault="00500722" w:rsidP="00500722">
      <w:pPr>
        <w:pStyle w:val="ListParagraph"/>
        <w:spacing w:line="360" w:lineRule="auto"/>
        <w:ind w:left="1440" w:right="691"/>
        <w:jc w:val="both"/>
        <w:rPr>
          <w:rFonts w:ascii="Arial" w:hAnsi="Arial" w:cs="Arial"/>
          <w:i/>
          <w:iCs/>
          <w:color w:val="000000" w:themeColor="text1"/>
          <w:sz w:val="22"/>
          <w:szCs w:val="22"/>
        </w:rPr>
      </w:pPr>
    </w:p>
    <w:p w:rsidR="00055442" w:rsidRPr="004C5AA5" w:rsidRDefault="00055442" w:rsidP="009F6228">
      <w:pPr>
        <w:shd w:val="clear" w:color="auto" w:fill="FFFFFF"/>
        <w:spacing w:line="360" w:lineRule="auto"/>
        <w:ind w:firstLine="720"/>
        <w:jc w:val="both"/>
        <w:rPr>
          <w:rFonts w:ascii="Arial" w:hAnsi="Arial" w:cs="Arial"/>
          <w:sz w:val="22"/>
          <w:szCs w:val="22"/>
        </w:rPr>
      </w:pPr>
      <w:r w:rsidRPr="004C5AA5">
        <w:rPr>
          <w:rFonts w:ascii="Arial" w:hAnsi="Arial" w:cs="Arial"/>
          <w:sz w:val="22"/>
          <w:szCs w:val="22"/>
        </w:rPr>
        <w:t>We must observe that although the UNHRC</w:t>
      </w:r>
      <w:r w:rsidR="00424D39" w:rsidRPr="004C5AA5">
        <w:rPr>
          <w:rFonts w:ascii="Arial" w:hAnsi="Arial" w:cs="Arial"/>
          <w:sz w:val="22"/>
          <w:szCs w:val="22"/>
        </w:rPr>
        <w:t xml:space="preserve"> noted that in its view</w:t>
      </w:r>
      <w:r w:rsidRPr="004C5AA5">
        <w:rPr>
          <w:rFonts w:ascii="Arial" w:hAnsi="Arial" w:cs="Arial"/>
          <w:sz w:val="22"/>
          <w:szCs w:val="22"/>
        </w:rPr>
        <w:t xml:space="preserve"> “</w:t>
      </w:r>
      <w:r w:rsidRPr="004C5AA5">
        <w:rPr>
          <w:rFonts w:ascii="Arial" w:hAnsi="Arial" w:cs="Arial"/>
          <w:i/>
          <w:sz w:val="22"/>
          <w:szCs w:val="22"/>
        </w:rPr>
        <w:t>sex</w:t>
      </w:r>
      <w:r w:rsidRPr="004C5AA5">
        <w:rPr>
          <w:rFonts w:ascii="Arial" w:hAnsi="Arial" w:cs="Arial"/>
          <w:sz w:val="22"/>
          <w:szCs w:val="22"/>
        </w:rPr>
        <w:t xml:space="preserve">” </w:t>
      </w:r>
      <w:r w:rsidR="00B47A71" w:rsidRPr="004C5AA5">
        <w:rPr>
          <w:rFonts w:ascii="Arial" w:hAnsi="Arial" w:cs="Arial"/>
          <w:sz w:val="22"/>
          <w:szCs w:val="22"/>
        </w:rPr>
        <w:t xml:space="preserve">in </w:t>
      </w:r>
      <w:r w:rsidR="00250CF3">
        <w:rPr>
          <w:rFonts w:ascii="Arial" w:hAnsi="Arial" w:cs="Arial"/>
          <w:sz w:val="22"/>
          <w:szCs w:val="22"/>
        </w:rPr>
        <w:br/>
      </w:r>
      <w:r w:rsidR="00B47A71" w:rsidRPr="004C5AA5">
        <w:rPr>
          <w:rFonts w:ascii="Arial" w:hAnsi="Arial" w:cs="Arial"/>
          <w:sz w:val="22"/>
          <w:szCs w:val="22"/>
        </w:rPr>
        <w:t>articles 2(1) and 26 should be interpret</w:t>
      </w:r>
      <w:r w:rsidRPr="004C5AA5">
        <w:rPr>
          <w:rFonts w:ascii="Arial" w:hAnsi="Arial" w:cs="Arial"/>
          <w:sz w:val="22"/>
          <w:szCs w:val="22"/>
        </w:rPr>
        <w:t xml:space="preserve">ed as </w:t>
      </w:r>
      <w:r w:rsidR="00A428F1" w:rsidRPr="004C5AA5">
        <w:rPr>
          <w:rFonts w:ascii="Arial" w:hAnsi="Arial" w:cs="Arial"/>
          <w:sz w:val="22"/>
          <w:szCs w:val="22"/>
        </w:rPr>
        <w:t xml:space="preserve">including </w:t>
      </w:r>
      <w:r w:rsidRPr="004C5AA5">
        <w:rPr>
          <w:rFonts w:ascii="Arial" w:hAnsi="Arial" w:cs="Arial"/>
          <w:sz w:val="22"/>
          <w:szCs w:val="22"/>
        </w:rPr>
        <w:t>“</w:t>
      </w:r>
      <w:r w:rsidRPr="004C5AA5">
        <w:rPr>
          <w:rFonts w:ascii="Arial" w:hAnsi="Arial" w:cs="Arial"/>
          <w:i/>
          <w:sz w:val="22"/>
          <w:szCs w:val="22"/>
        </w:rPr>
        <w:t>sexual orientation</w:t>
      </w:r>
      <w:r w:rsidR="00A428F1" w:rsidRPr="004C5AA5">
        <w:rPr>
          <w:rFonts w:ascii="Arial" w:hAnsi="Arial" w:cs="Arial"/>
          <w:sz w:val="22"/>
          <w:szCs w:val="22"/>
        </w:rPr>
        <w:t>”, it</w:t>
      </w:r>
      <w:r w:rsidRPr="004C5AA5">
        <w:rPr>
          <w:rFonts w:ascii="Arial" w:hAnsi="Arial" w:cs="Arial"/>
          <w:sz w:val="22"/>
          <w:szCs w:val="22"/>
        </w:rPr>
        <w:t xml:space="preserve"> provide</w:t>
      </w:r>
      <w:r w:rsidR="009F2CBB" w:rsidRPr="004C5AA5">
        <w:rPr>
          <w:rFonts w:ascii="Arial" w:hAnsi="Arial" w:cs="Arial"/>
          <w:sz w:val="22"/>
          <w:szCs w:val="22"/>
        </w:rPr>
        <w:t>d</w:t>
      </w:r>
      <w:r w:rsidRPr="004C5AA5">
        <w:rPr>
          <w:rFonts w:ascii="Arial" w:hAnsi="Arial" w:cs="Arial"/>
          <w:sz w:val="22"/>
          <w:szCs w:val="22"/>
        </w:rPr>
        <w:t xml:space="preserve"> no </w:t>
      </w:r>
      <w:r w:rsidR="00151C09" w:rsidRPr="004C5AA5">
        <w:rPr>
          <w:rFonts w:ascii="Arial" w:hAnsi="Arial" w:cs="Arial"/>
          <w:sz w:val="22"/>
          <w:szCs w:val="22"/>
        </w:rPr>
        <w:t xml:space="preserve">indication or </w:t>
      </w:r>
      <w:r w:rsidR="00A428F1" w:rsidRPr="004C5AA5">
        <w:rPr>
          <w:rFonts w:ascii="Arial" w:hAnsi="Arial" w:cs="Arial"/>
          <w:sz w:val="22"/>
          <w:szCs w:val="22"/>
        </w:rPr>
        <w:t>reasoning</w:t>
      </w:r>
      <w:r w:rsidRPr="004C5AA5">
        <w:rPr>
          <w:rFonts w:ascii="Arial" w:hAnsi="Arial" w:cs="Arial"/>
          <w:sz w:val="22"/>
          <w:szCs w:val="22"/>
        </w:rPr>
        <w:t xml:space="preserve"> as </w:t>
      </w:r>
      <w:r w:rsidR="00B47A71" w:rsidRPr="004C5AA5">
        <w:rPr>
          <w:rFonts w:ascii="Arial" w:hAnsi="Arial" w:cs="Arial"/>
          <w:sz w:val="22"/>
          <w:szCs w:val="22"/>
        </w:rPr>
        <w:t>to why and how it arrived at such a conclusion</w:t>
      </w:r>
      <w:r w:rsidRPr="004C5AA5">
        <w:rPr>
          <w:rFonts w:ascii="Arial" w:hAnsi="Arial" w:cs="Arial"/>
          <w:sz w:val="22"/>
          <w:szCs w:val="22"/>
        </w:rPr>
        <w:t>.</w:t>
      </w:r>
      <w:r w:rsidR="00500722">
        <w:rPr>
          <w:rFonts w:ascii="Arial" w:hAnsi="Arial" w:cs="Arial"/>
          <w:sz w:val="22"/>
          <w:szCs w:val="22"/>
        </w:rPr>
        <w:t xml:space="preserve"> </w:t>
      </w:r>
      <w:r w:rsidRPr="004C5AA5">
        <w:rPr>
          <w:rFonts w:ascii="Arial" w:hAnsi="Arial" w:cs="Arial"/>
          <w:sz w:val="22"/>
          <w:szCs w:val="22"/>
        </w:rPr>
        <w:t xml:space="preserve"> It would seem that the UNHRC</w:t>
      </w:r>
      <w:r w:rsidR="00B43F04" w:rsidRPr="004C5AA5">
        <w:rPr>
          <w:rFonts w:ascii="Arial" w:hAnsi="Arial" w:cs="Arial"/>
          <w:sz w:val="22"/>
          <w:szCs w:val="22"/>
        </w:rPr>
        <w:t xml:space="preserve"> considered this</w:t>
      </w:r>
      <w:r w:rsidRPr="004C5AA5">
        <w:rPr>
          <w:rFonts w:ascii="Arial" w:hAnsi="Arial" w:cs="Arial"/>
          <w:sz w:val="22"/>
          <w:szCs w:val="22"/>
        </w:rPr>
        <w:t xml:space="preserve"> as being an obvious and </w:t>
      </w:r>
      <w:r w:rsidR="00785C56" w:rsidRPr="004C5AA5">
        <w:rPr>
          <w:rFonts w:ascii="Arial" w:hAnsi="Arial" w:cs="Arial"/>
          <w:sz w:val="22"/>
          <w:szCs w:val="22"/>
        </w:rPr>
        <w:t xml:space="preserve">a </w:t>
      </w:r>
      <w:r w:rsidRPr="004C5AA5">
        <w:rPr>
          <w:rFonts w:ascii="Arial" w:hAnsi="Arial" w:cs="Arial"/>
          <w:sz w:val="22"/>
          <w:szCs w:val="22"/>
        </w:rPr>
        <w:t>logica</w:t>
      </w:r>
      <w:r w:rsidR="001D7EE0" w:rsidRPr="004C5AA5">
        <w:rPr>
          <w:rFonts w:ascii="Arial" w:hAnsi="Arial" w:cs="Arial"/>
          <w:sz w:val="22"/>
          <w:szCs w:val="22"/>
        </w:rPr>
        <w:t>l conclusion.</w:t>
      </w:r>
    </w:p>
    <w:p w:rsidR="0056403F" w:rsidRPr="004C5AA5" w:rsidRDefault="0056403F" w:rsidP="004C5AA5">
      <w:pPr>
        <w:pStyle w:val="NormalWeb"/>
        <w:shd w:val="clear" w:color="auto" w:fill="FFFFFF"/>
        <w:spacing w:before="0" w:beforeAutospacing="0" w:after="0" w:afterAutospacing="0" w:line="360" w:lineRule="auto"/>
        <w:jc w:val="both"/>
        <w:rPr>
          <w:rFonts w:ascii="Arial" w:hAnsi="Arial" w:cs="Arial"/>
          <w:sz w:val="22"/>
          <w:szCs w:val="22"/>
        </w:rPr>
      </w:pPr>
    </w:p>
    <w:p w:rsidR="00830814" w:rsidRPr="00250CF3" w:rsidRDefault="00055442" w:rsidP="00250CF3">
      <w:pPr>
        <w:pStyle w:val="ListParagraph"/>
        <w:numPr>
          <w:ilvl w:val="0"/>
          <w:numId w:val="32"/>
        </w:numPr>
        <w:spacing w:line="360" w:lineRule="auto"/>
        <w:ind w:left="1440" w:hanging="720"/>
        <w:jc w:val="both"/>
        <w:rPr>
          <w:rFonts w:ascii="Arial" w:hAnsi="Arial" w:cs="Arial"/>
          <w:color w:val="000000"/>
          <w:sz w:val="22"/>
          <w:szCs w:val="22"/>
          <w:u w:val="single"/>
        </w:rPr>
      </w:pPr>
      <w:proofErr w:type="spellStart"/>
      <w:r w:rsidRPr="00250CF3">
        <w:rPr>
          <w:rFonts w:ascii="Arial" w:hAnsi="Arial" w:cs="Arial"/>
          <w:b/>
          <w:bCs/>
          <w:sz w:val="22"/>
          <w:szCs w:val="22"/>
          <w:u w:val="single"/>
        </w:rPr>
        <w:t>Vriend</w:t>
      </w:r>
      <w:proofErr w:type="spellEnd"/>
      <w:r w:rsidRPr="00250CF3">
        <w:rPr>
          <w:rFonts w:ascii="Arial" w:hAnsi="Arial" w:cs="Arial"/>
          <w:b/>
          <w:bCs/>
          <w:sz w:val="22"/>
          <w:szCs w:val="22"/>
          <w:u w:val="single"/>
        </w:rPr>
        <w:t xml:space="preserve"> v Alberta</w:t>
      </w:r>
      <w:r w:rsidR="00250CF3">
        <w:rPr>
          <w:rFonts w:ascii="Arial" w:hAnsi="Arial" w:cs="Arial"/>
          <w:b/>
          <w:bCs/>
          <w:sz w:val="22"/>
          <w:szCs w:val="22"/>
          <w:u w:val="single"/>
        </w:rPr>
        <w:t xml:space="preserve"> </w:t>
      </w:r>
      <w:r w:rsidR="00AA16D2" w:rsidRPr="00250CF3">
        <w:rPr>
          <w:rFonts w:ascii="Arial" w:hAnsi="Arial" w:cs="Arial"/>
          <w:b/>
          <w:bCs/>
          <w:color w:val="000000"/>
          <w:sz w:val="22"/>
          <w:szCs w:val="22"/>
          <w:u w:val="single"/>
        </w:rPr>
        <w:t>[1998] 1 R.C.S</w:t>
      </w:r>
      <w:r w:rsidRPr="00250CF3">
        <w:rPr>
          <w:rFonts w:ascii="Arial" w:hAnsi="Arial" w:cs="Arial"/>
          <w:b/>
          <w:bCs/>
          <w:color w:val="000000"/>
          <w:sz w:val="22"/>
          <w:szCs w:val="22"/>
          <w:u w:val="single"/>
        </w:rPr>
        <w:t>. 493</w:t>
      </w:r>
    </w:p>
    <w:p w:rsidR="00250CF3" w:rsidRPr="00250CF3" w:rsidRDefault="00250CF3" w:rsidP="00250CF3">
      <w:pPr>
        <w:pStyle w:val="ListParagraph"/>
        <w:spacing w:line="360" w:lineRule="auto"/>
        <w:ind w:left="1440"/>
        <w:jc w:val="both"/>
        <w:rPr>
          <w:rFonts w:ascii="Arial" w:hAnsi="Arial" w:cs="Arial"/>
          <w:color w:val="000000"/>
          <w:sz w:val="22"/>
          <w:szCs w:val="22"/>
        </w:rPr>
      </w:pPr>
    </w:p>
    <w:p w:rsidR="00055442" w:rsidRPr="004C5AA5" w:rsidRDefault="00AA16D2" w:rsidP="009F6228">
      <w:pPr>
        <w:shd w:val="clear" w:color="auto" w:fill="FFFFFF"/>
        <w:spacing w:line="360" w:lineRule="auto"/>
        <w:ind w:firstLine="720"/>
        <w:jc w:val="both"/>
        <w:rPr>
          <w:rFonts w:ascii="Arial" w:hAnsi="Arial" w:cs="Arial"/>
          <w:color w:val="000000"/>
          <w:sz w:val="22"/>
          <w:szCs w:val="22"/>
        </w:rPr>
      </w:pPr>
      <w:r w:rsidRPr="004C5AA5">
        <w:rPr>
          <w:rFonts w:ascii="Arial" w:hAnsi="Arial" w:cs="Arial"/>
          <w:color w:val="000000"/>
          <w:sz w:val="22"/>
          <w:szCs w:val="22"/>
        </w:rPr>
        <w:t>The</w:t>
      </w:r>
      <w:r w:rsidR="00055442" w:rsidRPr="004C5AA5">
        <w:rPr>
          <w:rFonts w:ascii="Arial" w:hAnsi="Arial" w:cs="Arial"/>
          <w:color w:val="000000"/>
          <w:sz w:val="22"/>
          <w:szCs w:val="22"/>
        </w:rPr>
        <w:t xml:space="preserve"> employment </w:t>
      </w:r>
      <w:r w:rsidRPr="004C5AA5">
        <w:rPr>
          <w:rFonts w:ascii="Arial" w:hAnsi="Arial" w:cs="Arial"/>
          <w:color w:val="000000"/>
          <w:sz w:val="22"/>
          <w:szCs w:val="22"/>
        </w:rPr>
        <w:t xml:space="preserve">of Mr </w:t>
      </w:r>
      <w:proofErr w:type="spellStart"/>
      <w:r w:rsidRPr="004C5AA5">
        <w:rPr>
          <w:rFonts w:ascii="Arial" w:hAnsi="Arial" w:cs="Arial"/>
          <w:color w:val="000000"/>
          <w:sz w:val="22"/>
          <w:szCs w:val="22"/>
        </w:rPr>
        <w:t>Vriend</w:t>
      </w:r>
      <w:proofErr w:type="spellEnd"/>
      <w:r w:rsidRPr="004C5AA5">
        <w:rPr>
          <w:rFonts w:ascii="Arial" w:hAnsi="Arial" w:cs="Arial"/>
          <w:color w:val="000000"/>
          <w:sz w:val="22"/>
          <w:szCs w:val="22"/>
        </w:rPr>
        <w:t xml:space="preserve">, a homosexual, </w:t>
      </w:r>
      <w:r w:rsidR="00055442" w:rsidRPr="004C5AA5">
        <w:rPr>
          <w:rFonts w:ascii="Arial" w:hAnsi="Arial" w:cs="Arial"/>
          <w:color w:val="000000"/>
          <w:sz w:val="22"/>
          <w:szCs w:val="22"/>
        </w:rPr>
        <w:t>was terminated by the college where he was emplo</w:t>
      </w:r>
      <w:r w:rsidR="00347212" w:rsidRPr="004C5AA5">
        <w:rPr>
          <w:rFonts w:ascii="Arial" w:hAnsi="Arial" w:cs="Arial"/>
          <w:color w:val="000000"/>
          <w:sz w:val="22"/>
          <w:szCs w:val="22"/>
        </w:rPr>
        <w:t xml:space="preserve">yed as laboratory coordinator.  </w:t>
      </w:r>
      <w:r w:rsidR="00055442" w:rsidRPr="004C5AA5">
        <w:rPr>
          <w:rFonts w:ascii="Arial" w:hAnsi="Arial" w:cs="Arial"/>
          <w:color w:val="000000"/>
          <w:sz w:val="22"/>
          <w:szCs w:val="22"/>
        </w:rPr>
        <w:t>Th</w:t>
      </w:r>
      <w:r w:rsidR="00EB7D83">
        <w:rPr>
          <w:rFonts w:ascii="Arial" w:hAnsi="Arial" w:cs="Arial"/>
          <w:color w:val="000000"/>
          <w:sz w:val="22"/>
          <w:szCs w:val="22"/>
        </w:rPr>
        <w:t xml:space="preserve">e sole reason given was his </w:t>
      </w:r>
      <w:r w:rsidR="00EB7D83">
        <w:rPr>
          <w:rFonts w:ascii="Arial" w:hAnsi="Arial" w:cs="Arial"/>
          <w:color w:val="000000"/>
          <w:sz w:val="22"/>
          <w:szCs w:val="22"/>
        </w:rPr>
        <w:br/>
        <w:t>non-</w:t>
      </w:r>
      <w:r w:rsidR="00055442" w:rsidRPr="004C5AA5">
        <w:rPr>
          <w:rFonts w:ascii="Arial" w:hAnsi="Arial" w:cs="Arial"/>
          <w:color w:val="000000"/>
          <w:sz w:val="22"/>
          <w:szCs w:val="22"/>
        </w:rPr>
        <w:t xml:space="preserve">compliance with the college’s </w:t>
      </w:r>
      <w:r w:rsidR="00347212" w:rsidRPr="004C5AA5">
        <w:rPr>
          <w:rFonts w:ascii="Arial" w:hAnsi="Arial" w:cs="Arial"/>
          <w:color w:val="000000"/>
          <w:sz w:val="22"/>
          <w:szCs w:val="22"/>
        </w:rPr>
        <w:t xml:space="preserve">policy on homosexual practice.  </w:t>
      </w:r>
      <w:r w:rsidR="00055442" w:rsidRPr="004C5AA5">
        <w:rPr>
          <w:rFonts w:ascii="Arial" w:hAnsi="Arial" w:cs="Arial"/>
          <w:color w:val="000000"/>
          <w:sz w:val="22"/>
          <w:szCs w:val="22"/>
        </w:rPr>
        <w:t>He appealed the terminatio</w:t>
      </w:r>
      <w:r w:rsidR="00117BFC" w:rsidRPr="004C5AA5">
        <w:rPr>
          <w:rFonts w:ascii="Arial" w:hAnsi="Arial" w:cs="Arial"/>
          <w:color w:val="000000"/>
          <w:sz w:val="22"/>
          <w:szCs w:val="22"/>
        </w:rPr>
        <w:t>n and applied for reinstatement</w:t>
      </w:r>
      <w:r w:rsidR="00055442" w:rsidRPr="004C5AA5">
        <w:rPr>
          <w:rFonts w:ascii="Arial" w:hAnsi="Arial" w:cs="Arial"/>
          <w:color w:val="000000"/>
          <w:sz w:val="22"/>
          <w:szCs w:val="22"/>
        </w:rPr>
        <w:t xml:space="preserve"> but both were</w:t>
      </w:r>
      <w:r w:rsidR="00347212" w:rsidRPr="004C5AA5">
        <w:rPr>
          <w:rFonts w:ascii="Arial" w:hAnsi="Arial" w:cs="Arial"/>
          <w:color w:val="000000"/>
          <w:sz w:val="22"/>
          <w:szCs w:val="22"/>
        </w:rPr>
        <w:t xml:space="preserve"> refused.  </w:t>
      </w:r>
      <w:r w:rsidR="00055442" w:rsidRPr="004C5AA5">
        <w:rPr>
          <w:rFonts w:ascii="Arial" w:hAnsi="Arial" w:cs="Arial"/>
          <w:color w:val="000000"/>
          <w:sz w:val="22"/>
          <w:szCs w:val="22"/>
        </w:rPr>
        <w:t xml:space="preserve">He attempted to file a complaint with the Alberta Human Rights Commission on the ground that his employer had discriminated against him because of his sexual orientation, but the Commission advised Mr </w:t>
      </w:r>
      <w:proofErr w:type="spellStart"/>
      <w:r w:rsidR="00055442" w:rsidRPr="004C5AA5">
        <w:rPr>
          <w:rFonts w:ascii="Arial" w:hAnsi="Arial" w:cs="Arial"/>
          <w:color w:val="000000"/>
          <w:sz w:val="22"/>
          <w:szCs w:val="22"/>
        </w:rPr>
        <w:t>Vriend</w:t>
      </w:r>
      <w:proofErr w:type="spellEnd"/>
      <w:r w:rsidR="00055442" w:rsidRPr="004C5AA5">
        <w:rPr>
          <w:rFonts w:ascii="Arial" w:hAnsi="Arial" w:cs="Arial"/>
          <w:color w:val="000000"/>
          <w:sz w:val="22"/>
          <w:szCs w:val="22"/>
        </w:rPr>
        <w:t xml:space="preserve"> that he could not make a complain</w:t>
      </w:r>
      <w:r w:rsidR="00347212" w:rsidRPr="004C5AA5">
        <w:rPr>
          <w:rFonts w:ascii="Arial" w:hAnsi="Arial" w:cs="Arial"/>
          <w:color w:val="000000"/>
          <w:sz w:val="22"/>
          <w:szCs w:val="22"/>
        </w:rPr>
        <w:t xml:space="preserve">t under the </w:t>
      </w:r>
      <w:r w:rsidR="00055442" w:rsidRPr="004C5AA5">
        <w:rPr>
          <w:rFonts w:ascii="Arial" w:hAnsi="Arial" w:cs="Arial"/>
          <w:iCs/>
          <w:color w:val="000000"/>
          <w:sz w:val="22"/>
          <w:szCs w:val="22"/>
        </w:rPr>
        <w:t>Individual’s Rights Protection Act</w:t>
      </w:r>
      <w:r w:rsidR="00EB7D83">
        <w:rPr>
          <w:rFonts w:ascii="Arial" w:hAnsi="Arial" w:cs="Arial"/>
          <w:iCs/>
          <w:color w:val="000000"/>
          <w:sz w:val="22"/>
          <w:szCs w:val="22"/>
        </w:rPr>
        <w:t xml:space="preserve"> </w:t>
      </w:r>
      <w:r w:rsidR="00055442" w:rsidRPr="004C5AA5">
        <w:rPr>
          <w:rFonts w:ascii="Arial" w:hAnsi="Arial" w:cs="Arial"/>
          <w:color w:val="000000"/>
          <w:sz w:val="22"/>
          <w:szCs w:val="22"/>
        </w:rPr>
        <w:t>(</w:t>
      </w:r>
      <w:r w:rsidR="00B77CAA" w:rsidRPr="004C5AA5">
        <w:rPr>
          <w:rFonts w:ascii="Arial" w:hAnsi="Arial" w:cs="Arial"/>
          <w:color w:val="000000"/>
          <w:sz w:val="22"/>
          <w:szCs w:val="22"/>
        </w:rPr>
        <w:t>“</w:t>
      </w:r>
      <w:r w:rsidR="00330118" w:rsidRPr="004C5AA5">
        <w:rPr>
          <w:rFonts w:ascii="Arial" w:hAnsi="Arial" w:cs="Arial"/>
          <w:color w:val="000000"/>
          <w:sz w:val="22"/>
          <w:szCs w:val="22"/>
        </w:rPr>
        <w:t xml:space="preserve">the </w:t>
      </w:r>
      <w:r w:rsidR="00055442" w:rsidRPr="004C5AA5">
        <w:rPr>
          <w:rFonts w:ascii="Arial" w:hAnsi="Arial" w:cs="Arial"/>
          <w:iCs/>
          <w:color w:val="000000"/>
          <w:sz w:val="22"/>
          <w:szCs w:val="22"/>
        </w:rPr>
        <w:t>IRPA</w:t>
      </w:r>
      <w:r w:rsidR="00B77CAA" w:rsidRPr="004C5AA5">
        <w:rPr>
          <w:rFonts w:ascii="Arial" w:hAnsi="Arial" w:cs="Arial"/>
          <w:iCs/>
          <w:color w:val="000000"/>
          <w:sz w:val="22"/>
          <w:szCs w:val="22"/>
        </w:rPr>
        <w:t>”</w:t>
      </w:r>
      <w:r w:rsidR="00055442" w:rsidRPr="004C5AA5">
        <w:rPr>
          <w:rFonts w:ascii="Arial" w:hAnsi="Arial" w:cs="Arial"/>
          <w:color w:val="000000"/>
          <w:sz w:val="22"/>
          <w:szCs w:val="22"/>
        </w:rPr>
        <w:t>) because it did not include sexual orie</w:t>
      </w:r>
      <w:r w:rsidR="00347212" w:rsidRPr="004C5AA5">
        <w:rPr>
          <w:rFonts w:ascii="Arial" w:hAnsi="Arial" w:cs="Arial"/>
          <w:color w:val="000000"/>
          <w:sz w:val="22"/>
          <w:szCs w:val="22"/>
        </w:rPr>
        <w:t xml:space="preserve">ntation as a protected ground.  </w:t>
      </w:r>
      <w:r w:rsidRPr="004C5AA5">
        <w:rPr>
          <w:rFonts w:ascii="Arial" w:hAnsi="Arial" w:cs="Arial"/>
          <w:color w:val="000000"/>
          <w:sz w:val="22"/>
          <w:szCs w:val="22"/>
        </w:rPr>
        <w:t>Mr</w:t>
      </w:r>
      <w:r w:rsidR="00EB7D83">
        <w:rPr>
          <w:rFonts w:ascii="Arial" w:hAnsi="Arial" w:cs="Arial"/>
          <w:color w:val="000000"/>
          <w:sz w:val="22"/>
          <w:szCs w:val="22"/>
        </w:rPr>
        <w:t xml:space="preserve"> </w:t>
      </w:r>
      <w:proofErr w:type="spellStart"/>
      <w:r w:rsidR="00055442" w:rsidRPr="004C5AA5">
        <w:rPr>
          <w:rFonts w:ascii="Arial" w:hAnsi="Arial" w:cs="Arial"/>
          <w:color w:val="000000"/>
          <w:sz w:val="22"/>
          <w:szCs w:val="22"/>
        </w:rPr>
        <w:t>Vriend</w:t>
      </w:r>
      <w:proofErr w:type="spellEnd"/>
      <w:r w:rsidR="00055442" w:rsidRPr="004C5AA5">
        <w:rPr>
          <w:rFonts w:ascii="Arial" w:hAnsi="Arial" w:cs="Arial"/>
          <w:color w:val="000000"/>
          <w:sz w:val="22"/>
          <w:szCs w:val="22"/>
        </w:rPr>
        <w:t xml:space="preserve"> sought a declaration </w:t>
      </w:r>
      <w:r w:rsidR="004C1C33" w:rsidRPr="004C5AA5">
        <w:rPr>
          <w:rFonts w:ascii="Arial" w:hAnsi="Arial" w:cs="Arial"/>
          <w:color w:val="000000"/>
          <w:sz w:val="22"/>
          <w:szCs w:val="22"/>
        </w:rPr>
        <w:t xml:space="preserve">before the Court of Queen’s Bench </w:t>
      </w:r>
      <w:r w:rsidR="00055442" w:rsidRPr="004C5AA5">
        <w:rPr>
          <w:rFonts w:ascii="Arial" w:hAnsi="Arial" w:cs="Arial"/>
          <w:color w:val="000000"/>
          <w:sz w:val="22"/>
          <w:szCs w:val="22"/>
        </w:rPr>
        <w:t xml:space="preserve">that the </w:t>
      </w:r>
      <w:r w:rsidR="004C1C33" w:rsidRPr="004C5AA5">
        <w:rPr>
          <w:rFonts w:ascii="Arial" w:hAnsi="Arial" w:cs="Arial"/>
          <w:color w:val="000000"/>
          <w:sz w:val="22"/>
          <w:szCs w:val="22"/>
        </w:rPr>
        <w:t>IRPA</w:t>
      </w:r>
      <w:r w:rsidR="00055442" w:rsidRPr="004C5AA5">
        <w:rPr>
          <w:rFonts w:ascii="Arial" w:hAnsi="Arial" w:cs="Arial"/>
          <w:color w:val="000000"/>
          <w:sz w:val="22"/>
          <w:szCs w:val="22"/>
        </w:rPr>
        <w:t xml:space="preserve"> violated his equality rights as gua</w:t>
      </w:r>
      <w:r w:rsidRPr="004C5AA5">
        <w:rPr>
          <w:rFonts w:ascii="Arial" w:hAnsi="Arial" w:cs="Arial"/>
          <w:color w:val="000000"/>
          <w:sz w:val="22"/>
          <w:szCs w:val="22"/>
        </w:rPr>
        <w:t xml:space="preserve">ranteed under section 15 of the </w:t>
      </w:r>
      <w:r w:rsidR="00055442" w:rsidRPr="004C5AA5">
        <w:rPr>
          <w:rFonts w:ascii="Arial" w:hAnsi="Arial" w:cs="Arial"/>
          <w:color w:val="000000"/>
          <w:sz w:val="22"/>
          <w:szCs w:val="22"/>
        </w:rPr>
        <w:t>Canadian Charter of Rights and Freedoms.</w:t>
      </w:r>
    </w:p>
    <w:p w:rsidR="00F8622F" w:rsidRPr="004C5AA5" w:rsidRDefault="00F8622F" w:rsidP="004C5AA5">
      <w:pPr>
        <w:spacing w:line="360" w:lineRule="auto"/>
        <w:jc w:val="both"/>
        <w:rPr>
          <w:rFonts w:ascii="Arial" w:hAnsi="Arial" w:cs="Arial"/>
          <w:sz w:val="22"/>
          <w:szCs w:val="22"/>
        </w:rPr>
      </w:pPr>
    </w:p>
    <w:p w:rsidR="002A56DC" w:rsidRDefault="002A56DC" w:rsidP="009F6228">
      <w:pPr>
        <w:shd w:val="clear" w:color="auto" w:fill="FFFFFF"/>
        <w:spacing w:line="360" w:lineRule="auto"/>
        <w:ind w:firstLine="720"/>
        <w:jc w:val="both"/>
        <w:rPr>
          <w:rFonts w:ascii="Arial" w:hAnsi="Arial" w:cs="Arial"/>
          <w:sz w:val="22"/>
          <w:szCs w:val="22"/>
        </w:rPr>
      </w:pPr>
      <w:r w:rsidRPr="004C5AA5">
        <w:rPr>
          <w:rFonts w:ascii="Arial" w:hAnsi="Arial" w:cs="Arial"/>
          <w:color w:val="000000"/>
          <w:sz w:val="22"/>
          <w:szCs w:val="22"/>
        </w:rPr>
        <w:t>S</w:t>
      </w:r>
      <w:r w:rsidRPr="004C5AA5">
        <w:rPr>
          <w:rFonts w:ascii="Arial" w:hAnsi="Arial" w:cs="Arial"/>
          <w:sz w:val="22"/>
          <w:szCs w:val="22"/>
        </w:rPr>
        <w:t xml:space="preserve">ection 15, which is </w:t>
      </w:r>
      <w:r w:rsidRPr="004C5AA5">
        <w:rPr>
          <w:rFonts w:ascii="Arial" w:hAnsi="Arial" w:cs="Arial"/>
          <w:color w:val="000000"/>
          <w:sz w:val="22"/>
          <w:szCs w:val="22"/>
        </w:rPr>
        <w:t>reproduced</w:t>
      </w:r>
      <w:r w:rsidRPr="004C5AA5">
        <w:rPr>
          <w:rFonts w:ascii="Arial" w:hAnsi="Arial" w:cs="Arial"/>
          <w:sz w:val="22"/>
          <w:szCs w:val="22"/>
        </w:rPr>
        <w:t xml:space="preserve"> below, does not provide for prohibition against discrimination on th</w:t>
      </w:r>
      <w:r w:rsidR="00AA16D2" w:rsidRPr="004C5AA5">
        <w:rPr>
          <w:rFonts w:ascii="Arial" w:hAnsi="Arial" w:cs="Arial"/>
          <w:sz w:val="22"/>
          <w:szCs w:val="22"/>
        </w:rPr>
        <w:t>e ground of sexual orientation:</w:t>
      </w:r>
      <w:r w:rsidR="00EB7D83">
        <w:rPr>
          <w:rFonts w:ascii="Arial" w:hAnsi="Arial" w:cs="Arial"/>
          <w:sz w:val="22"/>
          <w:szCs w:val="22"/>
        </w:rPr>
        <w:t>-</w:t>
      </w:r>
    </w:p>
    <w:p w:rsidR="00EB7D83" w:rsidRPr="004C5AA5" w:rsidRDefault="00EB7D83" w:rsidP="009F6228">
      <w:pPr>
        <w:shd w:val="clear" w:color="auto" w:fill="FFFFFF"/>
        <w:spacing w:line="360" w:lineRule="auto"/>
        <w:ind w:firstLine="720"/>
        <w:jc w:val="both"/>
        <w:rPr>
          <w:rFonts w:ascii="Arial" w:hAnsi="Arial" w:cs="Arial"/>
          <w:sz w:val="22"/>
          <w:szCs w:val="22"/>
        </w:rPr>
      </w:pPr>
    </w:p>
    <w:p w:rsidR="002A56DC" w:rsidRPr="004C5AA5" w:rsidRDefault="002A56DC" w:rsidP="00E855F9">
      <w:pPr>
        <w:ind w:left="720" w:right="691"/>
        <w:jc w:val="both"/>
        <w:rPr>
          <w:rFonts w:ascii="Arial" w:hAnsi="Arial" w:cs="Arial"/>
          <w:i/>
          <w:iCs/>
          <w:sz w:val="22"/>
          <w:szCs w:val="22"/>
        </w:rPr>
      </w:pPr>
      <w:r w:rsidRPr="004C5AA5">
        <w:rPr>
          <w:rFonts w:ascii="Arial" w:hAnsi="Arial" w:cs="Arial"/>
          <w:b/>
          <w:bCs/>
          <w:i/>
          <w:iCs/>
          <w:sz w:val="22"/>
          <w:szCs w:val="22"/>
        </w:rPr>
        <w:t>“</w:t>
      </w:r>
      <w:r w:rsidRPr="004C5AA5">
        <w:rPr>
          <w:rFonts w:ascii="Arial" w:hAnsi="Arial" w:cs="Arial"/>
          <w:i/>
          <w:iCs/>
          <w:color w:val="000000"/>
          <w:sz w:val="22"/>
          <w:szCs w:val="22"/>
        </w:rPr>
        <w:t>15.</w:t>
      </w:r>
      <w:r w:rsidR="00EB7D83">
        <w:rPr>
          <w:rFonts w:ascii="Arial" w:hAnsi="Arial" w:cs="Arial"/>
          <w:i/>
          <w:iCs/>
          <w:color w:val="000000"/>
          <w:sz w:val="22"/>
          <w:szCs w:val="22"/>
        </w:rPr>
        <w:tab/>
      </w:r>
      <w:r w:rsidR="008B3BA6">
        <w:rPr>
          <w:rFonts w:ascii="Arial" w:hAnsi="Arial" w:cs="Arial"/>
          <w:i/>
          <w:iCs/>
          <w:color w:val="000000"/>
          <w:sz w:val="22"/>
          <w:szCs w:val="22"/>
        </w:rPr>
        <w:t>(1)</w:t>
      </w:r>
      <w:r w:rsidR="008B3BA6">
        <w:rPr>
          <w:rFonts w:ascii="Arial" w:hAnsi="Arial" w:cs="Arial"/>
          <w:i/>
          <w:iCs/>
          <w:color w:val="000000"/>
          <w:sz w:val="22"/>
          <w:szCs w:val="22"/>
        </w:rPr>
        <w:tab/>
      </w:r>
      <w:r w:rsidRPr="004C5AA5">
        <w:rPr>
          <w:rFonts w:ascii="Arial" w:hAnsi="Arial" w:cs="Arial"/>
          <w:i/>
          <w:iCs/>
          <w:color w:val="000000"/>
          <w:sz w:val="22"/>
          <w:szCs w:val="22"/>
        </w:rPr>
        <w:t>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w:t>
      </w:r>
    </w:p>
    <w:p w:rsidR="00FC688D" w:rsidRPr="004C5AA5" w:rsidRDefault="00FC688D" w:rsidP="004C5AA5">
      <w:pPr>
        <w:spacing w:line="360" w:lineRule="auto"/>
        <w:jc w:val="both"/>
        <w:rPr>
          <w:rFonts w:ascii="Arial" w:hAnsi="Arial" w:cs="Arial"/>
          <w:color w:val="000000"/>
          <w:sz w:val="22"/>
          <w:szCs w:val="22"/>
        </w:rPr>
      </w:pPr>
    </w:p>
    <w:p w:rsidR="00591993" w:rsidRPr="004C5AA5" w:rsidRDefault="004C1C33" w:rsidP="009F6228">
      <w:pPr>
        <w:spacing w:line="360" w:lineRule="auto"/>
        <w:ind w:firstLine="720"/>
        <w:jc w:val="both"/>
        <w:rPr>
          <w:rFonts w:ascii="Arial" w:hAnsi="Arial" w:cs="Arial"/>
          <w:color w:val="000000"/>
          <w:sz w:val="22"/>
          <w:szCs w:val="22"/>
        </w:rPr>
      </w:pPr>
      <w:r w:rsidRPr="004C5AA5">
        <w:rPr>
          <w:rFonts w:ascii="Arial" w:hAnsi="Arial" w:cs="Arial"/>
          <w:color w:val="000000"/>
          <w:sz w:val="22"/>
          <w:szCs w:val="22"/>
        </w:rPr>
        <w:t>T</w:t>
      </w:r>
      <w:r w:rsidR="00055442" w:rsidRPr="004C5AA5">
        <w:rPr>
          <w:rFonts w:ascii="Arial" w:hAnsi="Arial" w:cs="Arial"/>
          <w:color w:val="000000"/>
          <w:sz w:val="22"/>
          <w:szCs w:val="22"/>
        </w:rPr>
        <w:t>he trial judge</w:t>
      </w:r>
      <w:r w:rsidRPr="004C5AA5">
        <w:rPr>
          <w:rFonts w:ascii="Arial" w:hAnsi="Arial" w:cs="Arial"/>
          <w:color w:val="000000"/>
          <w:sz w:val="22"/>
          <w:szCs w:val="22"/>
        </w:rPr>
        <w:t>, however,</w:t>
      </w:r>
      <w:r w:rsidR="00055442" w:rsidRPr="004C5AA5">
        <w:rPr>
          <w:rFonts w:ascii="Arial" w:hAnsi="Arial" w:cs="Arial"/>
          <w:color w:val="000000"/>
          <w:sz w:val="22"/>
          <w:szCs w:val="22"/>
        </w:rPr>
        <w:t xml:space="preserve"> found that the omission of protection against discrimination on the basis of sexual orientation </w:t>
      </w:r>
      <w:r w:rsidR="00330118" w:rsidRPr="004C5AA5">
        <w:rPr>
          <w:rFonts w:ascii="Arial" w:hAnsi="Arial" w:cs="Arial"/>
          <w:color w:val="000000"/>
          <w:sz w:val="22"/>
          <w:szCs w:val="22"/>
        </w:rPr>
        <w:t xml:space="preserve">in the IRPA </w:t>
      </w:r>
      <w:r w:rsidR="00AA16D2" w:rsidRPr="004C5AA5">
        <w:rPr>
          <w:rFonts w:ascii="Arial" w:hAnsi="Arial" w:cs="Arial"/>
          <w:color w:val="000000"/>
          <w:sz w:val="22"/>
          <w:szCs w:val="22"/>
        </w:rPr>
        <w:t xml:space="preserve">was an unjustified violation of </w:t>
      </w:r>
      <w:r w:rsidR="00055442" w:rsidRPr="004C5AA5">
        <w:rPr>
          <w:rFonts w:ascii="Arial" w:hAnsi="Arial" w:cs="Arial"/>
          <w:sz w:val="22"/>
          <w:szCs w:val="22"/>
        </w:rPr>
        <w:t>section 15</w:t>
      </w:r>
      <w:r w:rsidR="00055442" w:rsidRPr="004C5AA5">
        <w:rPr>
          <w:rFonts w:ascii="Arial" w:hAnsi="Arial" w:cs="Arial"/>
          <w:color w:val="000000"/>
          <w:sz w:val="22"/>
          <w:szCs w:val="22"/>
        </w:rPr>
        <w:t xml:space="preserve">. </w:t>
      </w:r>
      <w:r w:rsidR="00EB7D83">
        <w:rPr>
          <w:rFonts w:ascii="Arial" w:hAnsi="Arial" w:cs="Arial"/>
          <w:color w:val="000000"/>
          <w:sz w:val="22"/>
          <w:szCs w:val="22"/>
        </w:rPr>
        <w:t xml:space="preserve"> </w:t>
      </w:r>
      <w:r w:rsidR="00055442" w:rsidRPr="004C5AA5">
        <w:rPr>
          <w:rFonts w:ascii="Arial" w:hAnsi="Arial" w:cs="Arial"/>
          <w:color w:val="000000"/>
          <w:sz w:val="22"/>
          <w:szCs w:val="22"/>
        </w:rPr>
        <w:t>She ordered that the words “</w:t>
      </w:r>
      <w:r w:rsidR="00055442" w:rsidRPr="004C5AA5">
        <w:rPr>
          <w:rFonts w:ascii="Arial" w:hAnsi="Arial" w:cs="Arial"/>
          <w:i/>
          <w:color w:val="000000"/>
          <w:sz w:val="22"/>
          <w:szCs w:val="22"/>
        </w:rPr>
        <w:t>sexual orientation</w:t>
      </w:r>
      <w:r w:rsidR="00055442" w:rsidRPr="004C5AA5">
        <w:rPr>
          <w:rFonts w:ascii="Arial" w:hAnsi="Arial" w:cs="Arial"/>
          <w:color w:val="000000"/>
          <w:sz w:val="22"/>
          <w:szCs w:val="22"/>
        </w:rPr>
        <w:t xml:space="preserve">” be read into </w:t>
      </w:r>
      <w:r w:rsidR="00EB7D83">
        <w:rPr>
          <w:rFonts w:ascii="Arial" w:hAnsi="Arial" w:cs="Arial"/>
          <w:color w:val="000000"/>
          <w:sz w:val="22"/>
          <w:szCs w:val="22"/>
        </w:rPr>
        <w:br/>
      </w:r>
      <w:r w:rsidR="00055442" w:rsidRPr="004C5AA5">
        <w:rPr>
          <w:rFonts w:ascii="Arial" w:hAnsi="Arial" w:cs="Arial"/>
          <w:color w:val="000000"/>
          <w:sz w:val="22"/>
          <w:szCs w:val="22"/>
        </w:rPr>
        <w:t>sections</w:t>
      </w:r>
      <w:r w:rsidR="00EB7D83">
        <w:rPr>
          <w:rFonts w:ascii="Arial" w:hAnsi="Arial" w:cs="Arial"/>
          <w:color w:val="000000"/>
          <w:sz w:val="22"/>
          <w:szCs w:val="22"/>
        </w:rPr>
        <w:t xml:space="preserve"> </w:t>
      </w:r>
      <w:r w:rsidR="00055442" w:rsidRPr="004C5AA5">
        <w:rPr>
          <w:rFonts w:ascii="Arial" w:hAnsi="Arial" w:cs="Arial"/>
          <w:color w:val="000000"/>
          <w:sz w:val="22"/>
          <w:szCs w:val="22"/>
        </w:rPr>
        <w:t>2(1),</w:t>
      </w:r>
      <w:r w:rsidR="00330118" w:rsidRPr="004C5AA5">
        <w:rPr>
          <w:rFonts w:ascii="Arial" w:hAnsi="Arial" w:cs="Arial"/>
          <w:color w:val="000000"/>
          <w:sz w:val="22"/>
          <w:szCs w:val="22"/>
        </w:rPr>
        <w:t xml:space="preserve"> 3, 4, 7(1), 8(1) and 10 of the </w:t>
      </w:r>
      <w:r w:rsidR="00055442" w:rsidRPr="004C5AA5">
        <w:rPr>
          <w:rFonts w:ascii="Arial" w:hAnsi="Arial" w:cs="Arial"/>
          <w:iCs/>
          <w:color w:val="000000"/>
          <w:sz w:val="22"/>
          <w:szCs w:val="22"/>
        </w:rPr>
        <w:t>IRPA</w:t>
      </w:r>
      <w:r w:rsidR="00EB7D83">
        <w:rPr>
          <w:rFonts w:ascii="Arial" w:hAnsi="Arial" w:cs="Arial"/>
          <w:iCs/>
          <w:color w:val="000000"/>
          <w:sz w:val="22"/>
          <w:szCs w:val="22"/>
        </w:rPr>
        <w:t xml:space="preserve"> </w:t>
      </w:r>
      <w:r w:rsidR="00055442" w:rsidRPr="004C5AA5">
        <w:rPr>
          <w:rFonts w:ascii="Arial" w:hAnsi="Arial" w:cs="Arial"/>
          <w:color w:val="000000"/>
          <w:sz w:val="22"/>
          <w:szCs w:val="22"/>
        </w:rPr>
        <w:t>as a prohi</w:t>
      </w:r>
      <w:r w:rsidR="00330118" w:rsidRPr="004C5AA5">
        <w:rPr>
          <w:rFonts w:ascii="Arial" w:hAnsi="Arial" w:cs="Arial"/>
          <w:color w:val="000000"/>
          <w:sz w:val="22"/>
          <w:szCs w:val="22"/>
        </w:rPr>
        <w:t xml:space="preserve">bited ground of discrimination.  </w:t>
      </w:r>
      <w:r w:rsidR="00055442" w:rsidRPr="004C5AA5">
        <w:rPr>
          <w:rFonts w:ascii="Arial" w:hAnsi="Arial" w:cs="Arial"/>
          <w:color w:val="000000"/>
          <w:sz w:val="22"/>
          <w:szCs w:val="22"/>
        </w:rPr>
        <w:t xml:space="preserve">The decision was reversed by the </w:t>
      </w:r>
      <w:r w:rsidR="00055442" w:rsidRPr="004C5AA5">
        <w:rPr>
          <w:rFonts w:ascii="Arial" w:hAnsi="Arial" w:cs="Arial"/>
          <w:sz w:val="22"/>
          <w:szCs w:val="22"/>
        </w:rPr>
        <w:t>Court of Appeal</w:t>
      </w:r>
      <w:r w:rsidR="00683536" w:rsidRPr="004C5AA5">
        <w:rPr>
          <w:rFonts w:ascii="Arial" w:hAnsi="Arial" w:cs="Arial"/>
          <w:sz w:val="22"/>
          <w:szCs w:val="22"/>
        </w:rPr>
        <w:t xml:space="preserve"> for Alberta</w:t>
      </w:r>
      <w:r w:rsidR="00330118" w:rsidRPr="004C5AA5">
        <w:rPr>
          <w:rFonts w:ascii="Arial" w:hAnsi="Arial" w:cs="Arial"/>
          <w:color w:val="000000"/>
          <w:sz w:val="22"/>
          <w:szCs w:val="22"/>
        </w:rPr>
        <w:t>.</w:t>
      </w:r>
      <w:r w:rsidR="00EB7D83">
        <w:rPr>
          <w:rFonts w:ascii="Arial" w:hAnsi="Arial" w:cs="Arial"/>
          <w:color w:val="000000"/>
          <w:sz w:val="22"/>
          <w:szCs w:val="22"/>
        </w:rPr>
        <w:t xml:space="preserve"> </w:t>
      </w:r>
      <w:r w:rsidR="00330118" w:rsidRPr="004C5AA5">
        <w:rPr>
          <w:rFonts w:ascii="Arial" w:hAnsi="Arial" w:cs="Arial"/>
          <w:color w:val="000000"/>
          <w:sz w:val="22"/>
          <w:szCs w:val="22"/>
        </w:rPr>
        <w:t xml:space="preserve"> However, </w:t>
      </w:r>
      <w:r w:rsidR="00055442" w:rsidRPr="004C5AA5">
        <w:rPr>
          <w:rFonts w:ascii="Arial" w:hAnsi="Arial" w:cs="Arial"/>
          <w:color w:val="000000"/>
          <w:sz w:val="22"/>
          <w:szCs w:val="22"/>
        </w:rPr>
        <w:t xml:space="preserve">on </w:t>
      </w:r>
      <w:r w:rsidR="00683536" w:rsidRPr="004C5AA5">
        <w:rPr>
          <w:rFonts w:ascii="Arial" w:hAnsi="Arial" w:cs="Arial"/>
          <w:color w:val="000000"/>
          <w:sz w:val="22"/>
          <w:szCs w:val="22"/>
        </w:rPr>
        <w:t>further appeal</w:t>
      </w:r>
      <w:r w:rsidR="00266464" w:rsidRPr="004C5AA5">
        <w:rPr>
          <w:rFonts w:ascii="Arial" w:hAnsi="Arial" w:cs="Arial"/>
          <w:color w:val="000000"/>
          <w:sz w:val="22"/>
          <w:szCs w:val="22"/>
        </w:rPr>
        <w:t>,</w:t>
      </w:r>
      <w:r w:rsidR="00683536" w:rsidRPr="004C5AA5">
        <w:rPr>
          <w:rFonts w:ascii="Arial" w:hAnsi="Arial" w:cs="Arial"/>
          <w:color w:val="000000"/>
          <w:sz w:val="22"/>
          <w:szCs w:val="22"/>
        </w:rPr>
        <w:t xml:space="preserve"> the Supreme Court of Canada</w:t>
      </w:r>
      <w:r w:rsidR="00EB7D83">
        <w:rPr>
          <w:rFonts w:ascii="Arial" w:hAnsi="Arial" w:cs="Arial"/>
          <w:color w:val="000000"/>
          <w:sz w:val="22"/>
          <w:szCs w:val="22"/>
        </w:rPr>
        <w:t xml:space="preserve"> </w:t>
      </w:r>
      <w:r w:rsidR="00055442" w:rsidRPr="004C5AA5">
        <w:rPr>
          <w:rFonts w:ascii="Arial" w:hAnsi="Arial" w:cs="Arial"/>
          <w:color w:val="000000"/>
          <w:sz w:val="22"/>
          <w:szCs w:val="22"/>
        </w:rPr>
        <w:t xml:space="preserve">held </w:t>
      </w:r>
      <w:r w:rsidR="00591993" w:rsidRPr="004C5AA5">
        <w:rPr>
          <w:rFonts w:ascii="Arial" w:hAnsi="Arial" w:cs="Arial"/>
          <w:sz w:val="22"/>
          <w:szCs w:val="22"/>
        </w:rPr>
        <w:t xml:space="preserve">that </w:t>
      </w:r>
      <w:r w:rsidR="00591993" w:rsidRPr="004C5AA5">
        <w:rPr>
          <w:rFonts w:ascii="Arial" w:hAnsi="Arial" w:cs="Arial"/>
          <w:color w:val="000000"/>
          <w:sz w:val="22"/>
          <w:szCs w:val="22"/>
        </w:rPr>
        <w:t xml:space="preserve">sexual orientation is a personal characteristic which has been found to be analogous to the grounds enumerated in section 15 and went on to read into section 15 </w:t>
      </w:r>
      <w:r w:rsidR="00330118" w:rsidRPr="004C5AA5">
        <w:rPr>
          <w:rFonts w:ascii="Arial" w:hAnsi="Arial" w:cs="Arial"/>
          <w:color w:val="000000"/>
          <w:sz w:val="22"/>
          <w:szCs w:val="22"/>
        </w:rPr>
        <w:t>“</w:t>
      </w:r>
      <w:r w:rsidR="00330118" w:rsidRPr="004C5AA5">
        <w:rPr>
          <w:rFonts w:ascii="Arial" w:hAnsi="Arial" w:cs="Arial"/>
          <w:i/>
          <w:color w:val="000000"/>
          <w:sz w:val="22"/>
          <w:szCs w:val="22"/>
        </w:rPr>
        <w:t>sexual orientation</w:t>
      </w:r>
      <w:r w:rsidR="00330118" w:rsidRPr="004C5AA5">
        <w:rPr>
          <w:rFonts w:ascii="Arial" w:hAnsi="Arial" w:cs="Arial"/>
          <w:color w:val="000000"/>
          <w:sz w:val="22"/>
          <w:szCs w:val="22"/>
        </w:rPr>
        <w:t xml:space="preserve">” </w:t>
      </w:r>
      <w:r w:rsidR="00591993" w:rsidRPr="004C5AA5">
        <w:rPr>
          <w:rFonts w:ascii="Arial" w:hAnsi="Arial" w:cs="Arial"/>
          <w:color w:val="000000"/>
          <w:sz w:val="22"/>
          <w:szCs w:val="22"/>
        </w:rPr>
        <w:t>as a ground on which discrimination was not permissible.</w:t>
      </w:r>
    </w:p>
    <w:p w:rsidR="00591993" w:rsidRPr="004C5AA5" w:rsidRDefault="00591993" w:rsidP="004C5AA5">
      <w:pPr>
        <w:spacing w:line="360" w:lineRule="auto"/>
        <w:jc w:val="both"/>
        <w:rPr>
          <w:rFonts w:ascii="Arial" w:hAnsi="Arial" w:cs="Arial"/>
          <w:color w:val="000000"/>
          <w:sz w:val="22"/>
          <w:szCs w:val="22"/>
        </w:rPr>
      </w:pPr>
    </w:p>
    <w:p w:rsidR="00055442" w:rsidRDefault="00591993" w:rsidP="009F6228">
      <w:pPr>
        <w:spacing w:line="360" w:lineRule="auto"/>
        <w:ind w:firstLine="720"/>
        <w:jc w:val="both"/>
        <w:rPr>
          <w:rFonts w:ascii="Arial" w:hAnsi="Arial" w:cs="Arial"/>
          <w:color w:val="000000"/>
          <w:sz w:val="22"/>
          <w:szCs w:val="22"/>
        </w:rPr>
      </w:pPr>
      <w:r w:rsidRPr="004C5AA5">
        <w:rPr>
          <w:rFonts w:ascii="Arial" w:hAnsi="Arial" w:cs="Arial"/>
          <w:color w:val="000000"/>
          <w:sz w:val="22"/>
          <w:szCs w:val="22"/>
        </w:rPr>
        <w:t>It is of interest to refer to the fol</w:t>
      </w:r>
      <w:r w:rsidR="00330118" w:rsidRPr="004C5AA5">
        <w:rPr>
          <w:rFonts w:ascii="Arial" w:hAnsi="Arial" w:cs="Arial"/>
          <w:color w:val="000000"/>
          <w:sz w:val="22"/>
          <w:szCs w:val="22"/>
        </w:rPr>
        <w:t>lowing excerpt:</w:t>
      </w:r>
      <w:r w:rsidR="00EB7D83">
        <w:rPr>
          <w:rFonts w:ascii="Arial" w:hAnsi="Arial" w:cs="Arial"/>
          <w:color w:val="000000"/>
          <w:sz w:val="22"/>
          <w:szCs w:val="22"/>
        </w:rPr>
        <w:t>-</w:t>
      </w:r>
    </w:p>
    <w:p w:rsidR="00EB7D83" w:rsidRPr="004C5AA5" w:rsidRDefault="00EB7D83" w:rsidP="009F6228">
      <w:pPr>
        <w:spacing w:line="360" w:lineRule="auto"/>
        <w:ind w:firstLine="720"/>
        <w:jc w:val="both"/>
        <w:rPr>
          <w:rFonts w:ascii="Arial" w:hAnsi="Arial" w:cs="Arial"/>
          <w:color w:val="000000"/>
          <w:sz w:val="22"/>
          <w:szCs w:val="22"/>
        </w:rPr>
      </w:pPr>
    </w:p>
    <w:p w:rsidR="00055442" w:rsidRPr="004C5AA5" w:rsidRDefault="00055442" w:rsidP="00EB7D83">
      <w:pPr>
        <w:ind w:left="720" w:right="692" w:firstLine="720"/>
        <w:jc w:val="both"/>
        <w:rPr>
          <w:rFonts w:ascii="Arial" w:hAnsi="Arial" w:cs="Arial"/>
          <w:color w:val="000000"/>
          <w:sz w:val="22"/>
          <w:szCs w:val="22"/>
        </w:rPr>
      </w:pPr>
      <w:r w:rsidRPr="004C5AA5">
        <w:rPr>
          <w:rFonts w:ascii="Arial" w:hAnsi="Arial" w:cs="Arial"/>
          <w:color w:val="000000"/>
          <w:sz w:val="22"/>
          <w:szCs w:val="22"/>
        </w:rPr>
        <w:t>“</w:t>
      </w:r>
      <w:r w:rsidRPr="004C5AA5">
        <w:rPr>
          <w:rFonts w:ascii="Arial" w:hAnsi="Arial" w:cs="Arial"/>
          <w:i/>
          <w:iCs/>
          <w:color w:val="000000"/>
          <w:sz w:val="22"/>
          <w:szCs w:val="22"/>
        </w:rPr>
        <w:t xml:space="preserve">In summary, this Court has no </w:t>
      </w:r>
      <w:r w:rsidR="00330118" w:rsidRPr="004C5AA5">
        <w:rPr>
          <w:rFonts w:ascii="Arial" w:hAnsi="Arial" w:cs="Arial"/>
          <w:i/>
          <w:iCs/>
          <w:color w:val="000000"/>
          <w:sz w:val="22"/>
          <w:szCs w:val="22"/>
        </w:rPr>
        <w:t xml:space="preserve">choice but to conclude that the </w:t>
      </w:r>
      <w:r w:rsidRPr="004C5AA5">
        <w:rPr>
          <w:rFonts w:ascii="Arial" w:hAnsi="Arial" w:cs="Arial"/>
          <w:i/>
          <w:iCs/>
          <w:color w:val="000000"/>
          <w:sz w:val="22"/>
          <w:szCs w:val="22"/>
        </w:rPr>
        <w:t>IRPA, by reason of the omission of sexual orientation as a pro</w:t>
      </w:r>
      <w:r w:rsidR="00330118" w:rsidRPr="004C5AA5">
        <w:rPr>
          <w:rFonts w:ascii="Arial" w:hAnsi="Arial" w:cs="Arial"/>
          <w:i/>
          <w:iCs/>
          <w:color w:val="000000"/>
          <w:sz w:val="22"/>
          <w:szCs w:val="22"/>
        </w:rPr>
        <w:t xml:space="preserve">tected ground, clearly violates </w:t>
      </w:r>
      <w:r w:rsidR="00330118" w:rsidRPr="004C5AA5">
        <w:rPr>
          <w:rFonts w:ascii="Arial" w:hAnsi="Arial" w:cs="Arial"/>
          <w:i/>
          <w:iCs/>
          <w:sz w:val="22"/>
          <w:szCs w:val="22"/>
        </w:rPr>
        <w:t>s.</w:t>
      </w:r>
      <w:r w:rsidRPr="004C5AA5">
        <w:rPr>
          <w:rFonts w:ascii="Arial" w:hAnsi="Arial" w:cs="Arial"/>
          <w:i/>
          <w:iCs/>
          <w:sz w:val="22"/>
          <w:szCs w:val="22"/>
        </w:rPr>
        <w:t>15</w:t>
      </w:r>
      <w:r w:rsidRPr="004C5AA5">
        <w:rPr>
          <w:rFonts w:ascii="Arial" w:hAnsi="Arial" w:cs="Arial"/>
          <w:i/>
          <w:iCs/>
          <w:color w:val="000000"/>
          <w:sz w:val="22"/>
          <w:szCs w:val="22"/>
        </w:rPr>
        <w:t xml:space="preserve"> of the Charter.</w:t>
      </w:r>
      <w:r w:rsidR="00EB7D83">
        <w:rPr>
          <w:rFonts w:ascii="Arial" w:hAnsi="Arial" w:cs="Arial"/>
          <w:i/>
          <w:iCs/>
          <w:color w:val="000000"/>
          <w:sz w:val="22"/>
          <w:szCs w:val="22"/>
        </w:rPr>
        <w:t xml:space="preserve">  </w:t>
      </w:r>
      <w:r w:rsidR="00330118" w:rsidRPr="004C5AA5">
        <w:rPr>
          <w:rFonts w:ascii="Arial" w:hAnsi="Arial" w:cs="Arial"/>
          <w:i/>
          <w:iCs/>
          <w:color w:val="000000"/>
          <w:sz w:val="22"/>
          <w:szCs w:val="22"/>
        </w:rPr>
        <w:t xml:space="preserve">The IRPA </w:t>
      </w:r>
      <w:r w:rsidRPr="004C5AA5">
        <w:rPr>
          <w:rFonts w:ascii="Arial" w:hAnsi="Arial" w:cs="Arial"/>
          <w:i/>
          <w:iCs/>
          <w:color w:val="000000"/>
          <w:sz w:val="22"/>
          <w:szCs w:val="22"/>
        </w:rPr>
        <w:t xml:space="preserve">in its </w:t>
      </w:r>
      <w:r w:rsidR="00E162AB">
        <w:rPr>
          <w:rFonts w:ascii="Arial" w:hAnsi="Arial" w:cs="Arial"/>
          <w:i/>
          <w:iCs/>
          <w:color w:val="000000"/>
          <w:sz w:val="22"/>
          <w:szCs w:val="22"/>
        </w:rPr>
        <w:br/>
      </w:r>
      <w:r w:rsidRPr="004C5AA5">
        <w:rPr>
          <w:rFonts w:ascii="Arial" w:hAnsi="Arial" w:cs="Arial"/>
          <w:i/>
          <w:iCs/>
          <w:color w:val="000000"/>
          <w:sz w:val="22"/>
          <w:szCs w:val="22"/>
        </w:rPr>
        <w:t>underinclusive state creates a distinction which results in the denial of the equal benefit and protection of the law on the basis of sexual orientation, a personal characteristic which has been found to be analogo</w:t>
      </w:r>
      <w:r w:rsidR="00D2650E" w:rsidRPr="004C5AA5">
        <w:rPr>
          <w:rFonts w:ascii="Arial" w:hAnsi="Arial" w:cs="Arial"/>
          <w:i/>
          <w:iCs/>
          <w:color w:val="000000"/>
          <w:sz w:val="22"/>
          <w:szCs w:val="22"/>
        </w:rPr>
        <w:t xml:space="preserve">us to the grounds enumerated in </w:t>
      </w:r>
      <w:r w:rsidR="00D2650E" w:rsidRPr="004C5AA5">
        <w:rPr>
          <w:rFonts w:ascii="Arial" w:hAnsi="Arial" w:cs="Arial"/>
          <w:i/>
          <w:iCs/>
          <w:sz w:val="22"/>
          <w:szCs w:val="22"/>
        </w:rPr>
        <w:t>s.</w:t>
      </w:r>
      <w:r w:rsidRPr="004C5AA5">
        <w:rPr>
          <w:rFonts w:ascii="Arial" w:hAnsi="Arial" w:cs="Arial"/>
          <w:i/>
          <w:iCs/>
          <w:sz w:val="22"/>
          <w:szCs w:val="22"/>
        </w:rPr>
        <w:t>15.</w:t>
      </w:r>
      <w:r w:rsidR="00157DB4">
        <w:rPr>
          <w:rFonts w:ascii="Arial" w:hAnsi="Arial" w:cs="Arial"/>
          <w:i/>
          <w:iCs/>
          <w:sz w:val="22"/>
          <w:szCs w:val="22"/>
        </w:rPr>
        <w:t xml:space="preserve">  </w:t>
      </w:r>
      <w:r w:rsidRPr="004C5AA5">
        <w:rPr>
          <w:rFonts w:ascii="Arial" w:hAnsi="Arial" w:cs="Arial"/>
          <w:i/>
          <w:iCs/>
          <w:color w:val="000000"/>
          <w:sz w:val="22"/>
          <w:szCs w:val="22"/>
        </w:rPr>
        <w:t>This, in itself, would be sufficient to conclude that discrimination is present and th</w:t>
      </w:r>
      <w:r w:rsidR="00D2650E" w:rsidRPr="004C5AA5">
        <w:rPr>
          <w:rFonts w:ascii="Arial" w:hAnsi="Arial" w:cs="Arial"/>
          <w:i/>
          <w:iCs/>
          <w:color w:val="000000"/>
          <w:sz w:val="22"/>
          <w:szCs w:val="22"/>
        </w:rPr>
        <w:t xml:space="preserve">erefore there is a violation of </w:t>
      </w:r>
      <w:r w:rsidR="00D2650E" w:rsidRPr="004C5AA5">
        <w:rPr>
          <w:rFonts w:ascii="Arial" w:hAnsi="Arial" w:cs="Arial"/>
          <w:i/>
          <w:iCs/>
          <w:sz w:val="22"/>
          <w:szCs w:val="22"/>
        </w:rPr>
        <w:t>s.</w:t>
      </w:r>
      <w:r w:rsidRPr="004C5AA5">
        <w:rPr>
          <w:rFonts w:ascii="Arial" w:hAnsi="Arial" w:cs="Arial"/>
          <w:i/>
          <w:iCs/>
          <w:sz w:val="22"/>
          <w:szCs w:val="22"/>
        </w:rPr>
        <w:t>15.</w:t>
      </w:r>
      <w:r w:rsidR="00157DB4">
        <w:rPr>
          <w:rFonts w:ascii="Arial" w:hAnsi="Arial" w:cs="Arial"/>
          <w:i/>
          <w:iCs/>
          <w:sz w:val="22"/>
          <w:szCs w:val="22"/>
        </w:rPr>
        <w:t xml:space="preserve">  </w:t>
      </w:r>
      <w:r w:rsidRPr="004C5AA5">
        <w:rPr>
          <w:rFonts w:ascii="Arial" w:hAnsi="Arial" w:cs="Arial"/>
          <w:i/>
          <w:iCs/>
          <w:color w:val="000000"/>
          <w:sz w:val="22"/>
          <w:szCs w:val="22"/>
        </w:rPr>
        <w:t>The serious discriminatory effects of the exclusion of sexual orientation from the</w:t>
      </w:r>
      <w:r w:rsidR="00D2650E" w:rsidRPr="004C5AA5">
        <w:rPr>
          <w:rFonts w:ascii="Arial" w:hAnsi="Arial" w:cs="Arial"/>
          <w:i/>
          <w:iCs/>
          <w:color w:val="000000"/>
          <w:sz w:val="22"/>
          <w:szCs w:val="22"/>
        </w:rPr>
        <w:t xml:space="preserve"> Act reinforce this conclusion. </w:t>
      </w:r>
      <w:r w:rsidRPr="004C5AA5">
        <w:rPr>
          <w:rFonts w:ascii="Arial" w:hAnsi="Arial" w:cs="Arial"/>
          <w:i/>
          <w:iCs/>
          <w:color w:val="000000"/>
          <w:sz w:val="22"/>
          <w:szCs w:val="22"/>
        </w:rPr>
        <w:t xml:space="preserve"> As a result, it is clear that th</w:t>
      </w:r>
      <w:r w:rsidR="00D2650E" w:rsidRPr="004C5AA5">
        <w:rPr>
          <w:rFonts w:ascii="Arial" w:hAnsi="Arial" w:cs="Arial"/>
          <w:i/>
          <w:iCs/>
          <w:color w:val="000000"/>
          <w:sz w:val="22"/>
          <w:szCs w:val="22"/>
        </w:rPr>
        <w:t xml:space="preserve">e </w:t>
      </w:r>
      <w:r w:rsidRPr="004C5AA5">
        <w:rPr>
          <w:rFonts w:ascii="Arial" w:hAnsi="Arial" w:cs="Arial"/>
          <w:i/>
          <w:iCs/>
          <w:color w:val="000000"/>
          <w:sz w:val="22"/>
          <w:szCs w:val="22"/>
        </w:rPr>
        <w:t xml:space="preserve">IRPA, as it stands, violates the equality rights of the appellant </w:t>
      </w:r>
      <w:proofErr w:type="spellStart"/>
      <w:r w:rsidRPr="004C5AA5">
        <w:rPr>
          <w:rFonts w:ascii="Arial" w:hAnsi="Arial" w:cs="Arial"/>
          <w:i/>
          <w:iCs/>
          <w:color w:val="000000"/>
          <w:sz w:val="22"/>
          <w:szCs w:val="22"/>
        </w:rPr>
        <w:t>Vriend</w:t>
      </w:r>
      <w:proofErr w:type="spellEnd"/>
      <w:r w:rsidRPr="004C5AA5">
        <w:rPr>
          <w:rFonts w:ascii="Arial" w:hAnsi="Arial" w:cs="Arial"/>
          <w:i/>
          <w:iCs/>
          <w:color w:val="000000"/>
          <w:sz w:val="22"/>
          <w:szCs w:val="22"/>
        </w:rPr>
        <w:t xml:space="preserve"> and of other gays and lesbians.</w:t>
      </w:r>
      <w:r w:rsidRPr="004C5AA5">
        <w:rPr>
          <w:rFonts w:ascii="Arial" w:hAnsi="Arial" w:cs="Arial"/>
          <w:color w:val="000000"/>
          <w:sz w:val="22"/>
          <w:szCs w:val="22"/>
        </w:rPr>
        <w:t>”</w:t>
      </w:r>
    </w:p>
    <w:p w:rsidR="00392280" w:rsidRPr="004C5AA5" w:rsidRDefault="00392280" w:rsidP="004C5AA5">
      <w:pPr>
        <w:spacing w:line="360" w:lineRule="auto"/>
        <w:ind w:firstLine="720"/>
        <w:jc w:val="both"/>
        <w:rPr>
          <w:rFonts w:ascii="Arial" w:hAnsi="Arial" w:cs="Arial"/>
          <w:sz w:val="22"/>
          <w:szCs w:val="22"/>
        </w:rPr>
      </w:pPr>
    </w:p>
    <w:p w:rsidR="00D2650E" w:rsidRPr="00157DB4" w:rsidRDefault="00157DB4" w:rsidP="00157DB4">
      <w:pPr>
        <w:shd w:val="clear" w:color="auto" w:fill="FFFFFF"/>
        <w:spacing w:line="360" w:lineRule="auto"/>
        <w:ind w:left="1440" w:hanging="720"/>
        <w:jc w:val="both"/>
        <w:rPr>
          <w:rFonts w:ascii="Arial" w:hAnsi="Arial" w:cs="Arial"/>
          <w:b/>
          <w:bCs/>
          <w:sz w:val="22"/>
          <w:szCs w:val="22"/>
          <w:u w:val="single"/>
        </w:rPr>
      </w:pPr>
      <w:r>
        <w:rPr>
          <w:rFonts w:ascii="Arial" w:hAnsi="Arial" w:cs="Arial"/>
          <w:b/>
          <w:bCs/>
          <w:sz w:val="22"/>
          <w:szCs w:val="22"/>
        </w:rPr>
        <w:t>(c)</w:t>
      </w:r>
      <w:r>
        <w:rPr>
          <w:rFonts w:ascii="Arial" w:hAnsi="Arial" w:cs="Arial"/>
          <w:b/>
          <w:bCs/>
          <w:sz w:val="22"/>
          <w:szCs w:val="22"/>
        </w:rPr>
        <w:tab/>
      </w:r>
      <w:r w:rsidR="00D2650E" w:rsidRPr="00157DB4">
        <w:rPr>
          <w:rFonts w:ascii="Arial" w:hAnsi="Arial" w:cs="Arial"/>
          <w:b/>
          <w:bCs/>
          <w:sz w:val="22"/>
          <w:szCs w:val="22"/>
          <w:u w:val="single"/>
        </w:rPr>
        <w:t xml:space="preserve">The </w:t>
      </w:r>
      <w:r w:rsidR="00055442" w:rsidRPr="00157DB4">
        <w:rPr>
          <w:rFonts w:ascii="Arial" w:hAnsi="Arial" w:cs="Arial"/>
          <w:b/>
          <w:bCs/>
          <w:sz w:val="22"/>
          <w:szCs w:val="22"/>
          <w:u w:val="single"/>
        </w:rPr>
        <w:t>National Coalition for Gay and Lesbian Equality v Mi</w:t>
      </w:r>
      <w:r w:rsidR="00D2650E" w:rsidRPr="00157DB4">
        <w:rPr>
          <w:rFonts w:ascii="Arial" w:hAnsi="Arial" w:cs="Arial"/>
          <w:b/>
          <w:bCs/>
          <w:sz w:val="22"/>
          <w:szCs w:val="22"/>
          <w:u w:val="single"/>
        </w:rPr>
        <w:t>nister of Justice 1999 (1) SA 6</w:t>
      </w:r>
    </w:p>
    <w:p w:rsidR="00157DB4" w:rsidRPr="004C5AA5" w:rsidRDefault="00157DB4" w:rsidP="00157DB4">
      <w:pPr>
        <w:shd w:val="clear" w:color="auto" w:fill="FFFFFF"/>
        <w:spacing w:line="360" w:lineRule="auto"/>
        <w:ind w:left="720"/>
        <w:jc w:val="both"/>
        <w:rPr>
          <w:rFonts w:ascii="Arial" w:hAnsi="Arial" w:cs="Arial"/>
          <w:b/>
          <w:bCs/>
          <w:sz w:val="22"/>
          <w:szCs w:val="22"/>
        </w:rPr>
      </w:pPr>
    </w:p>
    <w:p w:rsidR="006C44F1" w:rsidRDefault="00D2650E" w:rsidP="009F6228">
      <w:pPr>
        <w:shd w:val="clear" w:color="auto" w:fill="FFFFFF"/>
        <w:spacing w:line="360" w:lineRule="auto"/>
        <w:ind w:firstLine="720"/>
        <w:jc w:val="both"/>
        <w:rPr>
          <w:rFonts w:ascii="Arial" w:hAnsi="Arial" w:cs="Arial"/>
          <w:color w:val="000000" w:themeColor="text1"/>
          <w:sz w:val="22"/>
          <w:szCs w:val="22"/>
        </w:rPr>
      </w:pPr>
      <w:r w:rsidRPr="004C5AA5">
        <w:rPr>
          <w:rFonts w:ascii="Arial" w:hAnsi="Arial" w:cs="Arial"/>
          <w:color w:val="000000" w:themeColor="text1"/>
          <w:sz w:val="22"/>
          <w:szCs w:val="22"/>
        </w:rPr>
        <w:t>T</w:t>
      </w:r>
      <w:r w:rsidR="00055442" w:rsidRPr="004C5AA5">
        <w:rPr>
          <w:rFonts w:ascii="Arial" w:hAnsi="Arial" w:cs="Arial"/>
          <w:color w:val="000000" w:themeColor="text1"/>
          <w:sz w:val="22"/>
          <w:szCs w:val="22"/>
        </w:rPr>
        <w:t>he Constitutional</w:t>
      </w:r>
      <w:r w:rsidR="00157DB4">
        <w:rPr>
          <w:rFonts w:ascii="Arial" w:hAnsi="Arial" w:cs="Arial"/>
          <w:color w:val="000000" w:themeColor="text1"/>
          <w:sz w:val="22"/>
          <w:szCs w:val="22"/>
        </w:rPr>
        <w:t xml:space="preserve"> </w:t>
      </w:r>
      <w:r w:rsidR="00055442" w:rsidRPr="004C5AA5">
        <w:rPr>
          <w:rFonts w:ascii="Arial" w:hAnsi="Arial" w:cs="Arial"/>
          <w:color w:val="000000" w:themeColor="text1"/>
          <w:sz w:val="22"/>
          <w:szCs w:val="22"/>
        </w:rPr>
        <w:t xml:space="preserve">Court </w:t>
      </w:r>
      <w:r w:rsidRPr="004C5AA5">
        <w:rPr>
          <w:rFonts w:ascii="Arial" w:hAnsi="Arial" w:cs="Arial"/>
          <w:color w:val="000000" w:themeColor="text1"/>
          <w:sz w:val="22"/>
          <w:szCs w:val="22"/>
        </w:rPr>
        <w:t xml:space="preserve">of South Africa </w:t>
      </w:r>
      <w:r w:rsidR="00055442" w:rsidRPr="004C5AA5">
        <w:rPr>
          <w:rFonts w:ascii="Arial" w:hAnsi="Arial" w:cs="Arial"/>
          <w:color w:val="000000" w:themeColor="text1"/>
          <w:sz w:val="22"/>
          <w:szCs w:val="22"/>
        </w:rPr>
        <w:t xml:space="preserve">had to consider whether provisions which prohibited sodomy were unconstitutional on the ground, </w:t>
      </w:r>
      <w:r w:rsidR="00055442" w:rsidRPr="00157DB4">
        <w:rPr>
          <w:rFonts w:ascii="Arial" w:hAnsi="Arial" w:cs="Arial"/>
          <w:i/>
          <w:color w:val="000000" w:themeColor="text1"/>
          <w:sz w:val="22"/>
          <w:szCs w:val="22"/>
        </w:rPr>
        <w:t>inter alia</w:t>
      </w:r>
      <w:r w:rsidR="00055442" w:rsidRPr="004C5AA5">
        <w:rPr>
          <w:rFonts w:ascii="Arial" w:hAnsi="Arial" w:cs="Arial"/>
          <w:color w:val="000000" w:themeColor="text1"/>
          <w:sz w:val="22"/>
          <w:szCs w:val="22"/>
        </w:rPr>
        <w:t xml:space="preserve">, that the provisions </w:t>
      </w:r>
      <w:r w:rsidR="00055442" w:rsidRPr="004C5AA5">
        <w:rPr>
          <w:rFonts w:ascii="Arial" w:hAnsi="Arial" w:cs="Arial"/>
          <w:bCs/>
          <w:color w:val="000000" w:themeColor="text1"/>
          <w:sz w:val="22"/>
          <w:szCs w:val="22"/>
        </w:rPr>
        <w:t>unfairly discriminated</w:t>
      </w:r>
      <w:r w:rsidR="00055442" w:rsidRPr="004C5AA5">
        <w:rPr>
          <w:rFonts w:ascii="Arial" w:hAnsi="Arial" w:cs="Arial"/>
          <w:color w:val="000000" w:themeColor="text1"/>
          <w:sz w:val="22"/>
          <w:szCs w:val="22"/>
        </w:rPr>
        <w:t xml:space="preserve"> against gay men on the basis of their </w:t>
      </w:r>
      <w:r w:rsidR="00055442" w:rsidRPr="004C5AA5">
        <w:rPr>
          <w:rFonts w:ascii="Arial" w:hAnsi="Arial" w:cs="Arial"/>
          <w:bCs/>
          <w:color w:val="000000" w:themeColor="text1"/>
          <w:sz w:val="22"/>
          <w:szCs w:val="22"/>
        </w:rPr>
        <w:t>sexual orientation</w:t>
      </w:r>
      <w:r w:rsidR="00055442" w:rsidRPr="004C5AA5">
        <w:rPr>
          <w:rFonts w:ascii="Arial" w:hAnsi="Arial" w:cs="Arial"/>
          <w:color w:val="000000" w:themeColor="text1"/>
          <w:sz w:val="22"/>
          <w:szCs w:val="22"/>
        </w:rPr>
        <w:t xml:space="preserve">. </w:t>
      </w:r>
      <w:r w:rsidR="00157DB4">
        <w:rPr>
          <w:rFonts w:ascii="Arial" w:hAnsi="Arial" w:cs="Arial"/>
          <w:color w:val="000000" w:themeColor="text1"/>
          <w:sz w:val="22"/>
          <w:szCs w:val="22"/>
        </w:rPr>
        <w:t xml:space="preserve"> </w:t>
      </w:r>
      <w:r w:rsidR="006C44F1" w:rsidRPr="004C5AA5">
        <w:rPr>
          <w:rFonts w:ascii="Arial" w:hAnsi="Arial" w:cs="Arial"/>
          <w:color w:val="000000" w:themeColor="text1"/>
          <w:sz w:val="22"/>
          <w:szCs w:val="22"/>
        </w:rPr>
        <w:t>T</w:t>
      </w:r>
      <w:r w:rsidR="00055442" w:rsidRPr="004C5AA5">
        <w:rPr>
          <w:rFonts w:ascii="Arial" w:hAnsi="Arial" w:cs="Arial"/>
          <w:color w:val="000000" w:themeColor="text1"/>
          <w:sz w:val="22"/>
          <w:szCs w:val="22"/>
        </w:rPr>
        <w:t>he Court was concerned with section 8 of the interim Constitution and section 9 of the 1996 Constitution of South Africa.</w:t>
      </w:r>
      <w:r w:rsidR="00157DB4">
        <w:rPr>
          <w:rFonts w:ascii="Arial" w:hAnsi="Arial" w:cs="Arial"/>
          <w:color w:val="000000" w:themeColor="text1"/>
          <w:sz w:val="22"/>
          <w:szCs w:val="22"/>
        </w:rPr>
        <w:t xml:space="preserve">  </w:t>
      </w:r>
      <w:r w:rsidR="00683536" w:rsidRPr="004C5AA5">
        <w:rPr>
          <w:rFonts w:ascii="Arial" w:hAnsi="Arial" w:cs="Arial"/>
          <w:color w:val="000000" w:themeColor="text1"/>
          <w:sz w:val="22"/>
          <w:szCs w:val="22"/>
        </w:rPr>
        <w:t>It is interesting to</w:t>
      </w:r>
      <w:r w:rsidR="00055442" w:rsidRPr="004C5AA5">
        <w:rPr>
          <w:rFonts w:ascii="Arial" w:hAnsi="Arial" w:cs="Arial"/>
          <w:color w:val="000000" w:themeColor="text1"/>
          <w:sz w:val="22"/>
          <w:szCs w:val="22"/>
        </w:rPr>
        <w:t xml:space="preserve"> note that both sections 8 and 9 provide for protection against unfair discrimination not only on the ground of sex </w:t>
      </w:r>
      <w:r w:rsidR="00055442" w:rsidRPr="004C5AA5">
        <w:rPr>
          <w:rFonts w:ascii="Arial" w:hAnsi="Arial" w:cs="Arial"/>
          <w:bCs/>
          <w:color w:val="000000" w:themeColor="text1"/>
          <w:sz w:val="22"/>
          <w:szCs w:val="22"/>
        </w:rPr>
        <w:t>but also</w:t>
      </w:r>
      <w:r w:rsidR="006C44F1" w:rsidRPr="004C5AA5">
        <w:rPr>
          <w:rFonts w:ascii="Arial" w:hAnsi="Arial" w:cs="Arial"/>
          <w:bCs/>
          <w:color w:val="000000" w:themeColor="text1"/>
          <w:sz w:val="22"/>
          <w:szCs w:val="22"/>
        </w:rPr>
        <w:t xml:space="preserve"> specifically</w:t>
      </w:r>
      <w:r w:rsidR="00055442" w:rsidRPr="004C5AA5">
        <w:rPr>
          <w:rFonts w:ascii="Arial" w:hAnsi="Arial" w:cs="Arial"/>
          <w:bCs/>
          <w:color w:val="000000" w:themeColor="text1"/>
          <w:sz w:val="22"/>
          <w:szCs w:val="22"/>
        </w:rPr>
        <w:t xml:space="preserve"> on the ground of sexual orientation</w:t>
      </w:r>
      <w:r w:rsidR="00055442" w:rsidRPr="004C5AA5">
        <w:rPr>
          <w:rFonts w:ascii="Arial" w:hAnsi="Arial" w:cs="Arial"/>
          <w:color w:val="000000" w:themeColor="text1"/>
          <w:sz w:val="22"/>
          <w:szCs w:val="22"/>
        </w:rPr>
        <w:t>.</w:t>
      </w:r>
      <w:r w:rsidR="00157DB4">
        <w:rPr>
          <w:rFonts w:ascii="Arial" w:hAnsi="Arial" w:cs="Arial"/>
          <w:color w:val="000000" w:themeColor="text1"/>
          <w:sz w:val="22"/>
          <w:szCs w:val="22"/>
        </w:rPr>
        <w:t xml:space="preserve">  </w:t>
      </w:r>
      <w:r w:rsidR="00FC117F" w:rsidRPr="004C5AA5">
        <w:rPr>
          <w:rFonts w:ascii="Arial" w:hAnsi="Arial" w:cs="Arial"/>
          <w:color w:val="000000" w:themeColor="text1"/>
          <w:sz w:val="22"/>
          <w:szCs w:val="22"/>
        </w:rPr>
        <w:t>“</w:t>
      </w:r>
      <w:r w:rsidR="00FC117F" w:rsidRPr="004C5AA5">
        <w:rPr>
          <w:rFonts w:ascii="Arial" w:hAnsi="Arial" w:cs="Arial"/>
          <w:i/>
          <w:color w:val="000000" w:themeColor="text1"/>
          <w:sz w:val="22"/>
          <w:szCs w:val="22"/>
        </w:rPr>
        <w:t>Sex</w:t>
      </w:r>
      <w:r w:rsidR="00FC117F" w:rsidRPr="004C5AA5">
        <w:rPr>
          <w:rFonts w:ascii="Arial" w:hAnsi="Arial" w:cs="Arial"/>
          <w:color w:val="000000" w:themeColor="text1"/>
          <w:sz w:val="22"/>
          <w:szCs w:val="22"/>
        </w:rPr>
        <w:t>” and “</w:t>
      </w:r>
      <w:r w:rsidR="00FC117F" w:rsidRPr="004C5AA5">
        <w:rPr>
          <w:rFonts w:ascii="Arial" w:hAnsi="Arial" w:cs="Arial"/>
          <w:i/>
          <w:color w:val="000000" w:themeColor="text1"/>
          <w:sz w:val="22"/>
          <w:szCs w:val="22"/>
        </w:rPr>
        <w:t>sexual orientation</w:t>
      </w:r>
      <w:r w:rsidR="00FC117F" w:rsidRPr="004C5AA5">
        <w:rPr>
          <w:rFonts w:ascii="Arial" w:hAnsi="Arial" w:cs="Arial"/>
          <w:color w:val="000000" w:themeColor="text1"/>
          <w:sz w:val="22"/>
          <w:szCs w:val="22"/>
        </w:rPr>
        <w:t xml:space="preserve">” are therefore 2 separate distinct grounds </w:t>
      </w:r>
      <w:r w:rsidR="00BD00FA" w:rsidRPr="004C5AA5">
        <w:rPr>
          <w:rFonts w:ascii="Arial" w:hAnsi="Arial" w:cs="Arial"/>
          <w:color w:val="000000" w:themeColor="text1"/>
          <w:sz w:val="22"/>
          <w:szCs w:val="22"/>
        </w:rPr>
        <w:t>in</w:t>
      </w:r>
      <w:r w:rsidR="00AD3F2A">
        <w:rPr>
          <w:rFonts w:ascii="Arial" w:hAnsi="Arial" w:cs="Arial"/>
          <w:color w:val="000000" w:themeColor="text1"/>
          <w:sz w:val="22"/>
          <w:szCs w:val="22"/>
        </w:rPr>
        <w:t xml:space="preserve"> </w:t>
      </w:r>
      <w:r w:rsidR="00FC117F" w:rsidRPr="004C5AA5">
        <w:rPr>
          <w:rFonts w:ascii="Arial" w:hAnsi="Arial" w:cs="Arial"/>
          <w:color w:val="000000" w:themeColor="text1"/>
          <w:sz w:val="22"/>
          <w:szCs w:val="22"/>
        </w:rPr>
        <w:t>the South African Constitution</w:t>
      </w:r>
      <w:r w:rsidR="00BD00FA" w:rsidRPr="004C5AA5">
        <w:rPr>
          <w:rFonts w:ascii="Arial" w:hAnsi="Arial" w:cs="Arial"/>
          <w:color w:val="000000" w:themeColor="text1"/>
          <w:sz w:val="22"/>
          <w:szCs w:val="22"/>
        </w:rPr>
        <w:t xml:space="preserve"> and this begs the question as to whether it was because its framers were of the view</w:t>
      </w:r>
      <w:r w:rsidR="00FC117F" w:rsidRPr="004C5AA5">
        <w:rPr>
          <w:rFonts w:ascii="Arial" w:hAnsi="Arial" w:cs="Arial"/>
          <w:color w:val="000000" w:themeColor="text1"/>
          <w:sz w:val="22"/>
          <w:szCs w:val="22"/>
        </w:rPr>
        <w:t xml:space="preserve"> that “</w:t>
      </w:r>
      <w:r w:rsidR="00FC117F" w:rsidRPr="004C5AA5">
        <w:rPr>
          <w:rFonts w:ascii="Arial" w:hAnsi="Arial" w:cs="Arial"/>
          <w:i/>
          <w:color w:val="000000" w:themeColor="text1"/>
          <w:sz w:val="22"/>
          <w:szCs w:val="22"/>
        </w:rPr>
        <w:t>sex</w:t>
      </w:r>
      <w:r w:rsidR="00FC117F" w:rsidRPr="004C5AA5">
        <w:rPr>
          <w:rFonts w:ascii="Arial" w:hAnsi="Arial" w:cs="Arial"/>
          <w:color w:val="000000" w:themeColor="text1"/>
          <w:sz w:val="22"/>
          <w:szCs w:val="22"/>
        </w:rPr>
        <w:t>” did not include “</w:t>
      </w:r>
      <w:r w:rsidR="00FC117F" w:rsidRPr="004C5AA5">
        <w:rPr>
          <w:rFonts w:ascii="Arial" w:hAnsi="Arial" w:cs="Arial"/>
          <w:i/>
          <w:color w:val="000000" w:themeColor="text1"/>
          <w:sz w:val="22"/>
          <w:szCs w:val="22"/>
        </w:rPr>
        <w:t>sexual orientation</w:t>
      </w:r>
      <w:r w:rsidR="00FC117F" w:rsidRPr="004C5AA5">
        <w:rPr>
          <w:rFonts w:ascii="Arial" w:hAnsi="Arial" w:cs="Arial"/>
          <w:color w:val="000000" w:themeColor="text1"/>
          <w:sz w:val="22"/>
          <w:szCs w:val="22"/>
        </w:rPr>
        <w:t>”</w:t>
      </w:r>
      <w:r w:rsidR="00BD00FA" w:rsidRPr="004C5AA5">
        <w:rPr>
          <w:rFonts w:ascii="Arial" w:hAnsi="Arial" w:cs="Arial"/>
          <w:color w:val="000000" w:themeColor="text1"/>
          <w:sz w:val="22"/>
          <w:szCs w:val="22"/>
        </w:rPr>
        <w:t xml:space="preserve"> or because they wanted to avoid any doubt in the minds of readers of the Constitution.</w:t>
      </w:r>
    </w:p>
    <w:p w:rsidR="0047457F" w:rsidRPr="004C5AA5" w:rsidRDefault="0047457F" w:rsidP="009F6228">
      <w:pPr>
        <w:shd w:val="clear" w:color="auto" w:fill="FFFFFF"/>
        <w:spacing w:line="360" w:lineRule="auto"/>
        <w:ind w:firstLine="720"/>
        <w:jc w:val="both"/>
        <w:rPr>
          <w:rFonts w:ascii="Arial" w:hAnsi="Arial" w:cs="Arial"/>
          <w:bCs/>
          <w:sz w:val="22"/>
          <w:szCs w:val="22"/>
        </w:rPr>
      </w:pPr>
    </w:p>
    <w:p w:rsidR="00055442" w:rsidRPr="00734248" w:rsidRDefault="00157DB4" w:rsidP="00157DB4">
      <w:pPr>
        <w:pStyle w:val="NormalWeb"/>
        <w:shd w:val="clear" w:color="auto" w:fill="FFFFFF"/>
        <w:spacing w:before="0" w:beforeAutospacing="0" w:after="0" w:afterAutospacing="0" w:line="360" w:lineRule="auto"/>
        <w:ind w:left="1440" w:hanging="720"/>
        <w:jc w:val="both"/>
        <w:textAlignment w:val="baseline"/>
        <w:rPr>
          <w:rFonts w:ascii="Arial" w:hAnsi="Arial" w:cs="Arial"/>
          <w:b/>
          <w:bCs/>
          <w:sz w:val="22"/>
          <w:szCs w:val="22"/>
          <w:u w:val="single"/>
        </w:rPr>
      </w:pPr>
      <w:r>
        <w:rPr>
          <w:rFonts w:ascii="Arial" w:hAnsi="Arial" w:cs="Arial"/>
          <w:b/>
          <w:bCs/>
          <w:color w:val="001D39"/>
          <w:sz w:val="22"/>
          <w:szCs w:val="22"/>
        </w:rPr>
        <w:t>(d)</w:t>
      </w:r>
      <w:r w:rsidRPr="00734248">
        <w:rPr>
          <w:rFonts w:ascii="Arial" w:hAnsi="Arial" w:cs="Arial"/>
          <w:b/>
          <w:bCs/>
          <w:sz w:val="22"/>
          <w:szCs w:val="22"/>
        </w:rPr>
        <w:tab/>
      </w:r>
      <w:r w:rsidR="00055442" w:rsidRPr="00734248">
        <w:rPr>
          <w:rFonts w:ascii="Arial" w:hAnsi="Arial" w:cs="Arial"/>
          <w:b/>
          <w:bCs/>
          <w:sz w:val="22"/>
          <w:szCs w:val="22"/>
          <w:u w:val="single"/>
        </w:rPr>
        <w:t>Orozco v The Attorney General of Belize, claim No 668 of 2010 (“Orozco”)</w:t>
      </w:r>
    </w:p>
    <w:p w:rsidR="00157DB4" w:rsidRPr="00734248" w:rsidRDefault="00157DB4" w:rsidP="00157DB4">
      <w:pPr>
        <w:pStyle w:val="NormalWeb"/>
        <w:shd w:val="clear" w:color="auto" w:fill="FFFFFF"/>
        <w:spacing w:before="0" w:beforeAutospacing="0" w:after="0" w:afterAutospacing="0" w:line="360" w:lineRule="auto"/>
        <w:ind w:left="1440" w:hanging="720"/>
        <w:jc w:val="both"/>
        <w:textAlignment w:val="baseline"/>
        <w:rPr>
          <w:rFonts w:ascii="Arial" w:hAnsi="Arial" w:cs="Arial"/>
          <w:b/>
          <w:bCs/>
          <w:sz w:val="22"/>
          <w:szCs w:val="22"/>
        </w:rPr>
      </w:pPr>
    </w:p>
    <w:p w:rsidR="00055442" w:rsidRPr="00734248" w:rsidRDefault="00055442" w:rsidP="00157DB4">
      <w:pPr>
        <w:spacing w:line="360" w:lineRule="auto"/>
        <w:ind w:firstLine="720"/>
        <w:jc w:val="both"/>
        <w:rPr>
          <w:rFonts w:ascii="Arial" w:hAnsi="Arial" w:cs="Arial"/>
          <w:sz w:val="22"/>
          <w:szCs w:val="22"/>
        </w:rPr>
      </w:pPr>
      <w:r w:rsidRPr="00734248">
        <w:rPr>
          <w:rFonts w:ascii="Arial" w:hAnsi="Arial" w:cs="Arial"/>
          <w:sz w:val="22"/>
          <w:szCs w:val="22"/>
        </w:rPr>
        <w:t>Mr Orozco challenged the constitutionality of section 53 of the Belize Criminal Code which provided</w:t>
      </w:r>
      <w:r w:rsidR="00BD00FA" w:rsidRPr="00734248">
        <w:rPr>
          <w:rFonts w:ascii="Arial" w:hAnsi="Arial" w:cs="Arial"/>
          <w:sz w:val="22"/>
          <w:szCs w:val="22"/>
        </w:rPr>
        <w:t xml:space="preserve"> that “</w:t>
      </w:r>
      <w:r w:rsidR="00BD00FA" w:rsidRPr="00734248">
        <w:rPr>
          <w:rFonts w:ascii="Arial" w:hAnsi="Arial" w:cs="Arial"/>
          <w:i/>
          <w:sz w:val="22"/>
          <w:szCs w:val="22"/>
        </w:rPr>
        <w:t>every person who has</w:t>
      </w:r>
      <w:r w:rsidRPr="00734248">
        <w:rPr>
          <w:rFonts w:ascii="Arial" w:hAnsi="Arial" w:cs="Arial"/>
          <w:i/>
          <w:sz w:val="22"/>
          <w:szCs w:val="22"/>
        </w:rPr>
        <w:t xml:space="preserve"> carnal intercourse against the order of nature with any person or animal shall be liabl</w:t>
      </w:r>
      <w:r w:rsidR="00BD00FA" w:rsidRPr="00734248">
        <w:rPr>
          <w:rFonts w:ascii="Arial" w:hAnsi="Arial" w:cs="Arial"/>
          <w:i/>
          <w:sz w:val="22"/>
          <w:szCs w:val="22"/>
        </w:rPr>
        <w:t>e to imprisonment for ten years</w:t>
      </w:r>
      <w:r w:rsidRPr="00734248">
        <w:rPr>
          <w:rFonts w:ascii="Arial" w:hAnsi="Arial" w:cs="Arial"/>
          <w:sz w:val="22"/>
          <w:szCs w:val="22"/>
        </w:rPr>
        <w:t>”</w:t>
      </w:r>
      <w:r w:rsidR="00BD00FA" w:rsidRPr="00734248">
        <w:rPr>
          <w:rFonts w:ascii="Arial" w:hAnsi="Arial" w:cs="Arial"/>
          <w:sz w:val="22"/>
          <w:szCs w:val="22"/>
        </w:rPr>
        <w:t>.</w:t>
      </w:r>
      <w:r w:rsidR="00157DB4" w:rsidRPr="00734248">
        <w:rPr>
          <w:rFonts w:ascii="Arial" w:hAnsi="Arial" w:cs="Arial"/>
          <w:sz w:val="22"/>
          <w:szCs w:val="22"/>
        </w:rPr>
        <w:t xml:space="preserve">  </w:t>
      </w:r>
      <w:r w:rsidRPr="00734248">
        <w:rPr>
          <w:rFonts w:ascii="Arial" w:hAnsi="Arial" w:cs="Arial"/>
          <w:sz w:val="22"/>
          <w:szCs w:val="22"/>
        </w:rPr>
        <w:t>He all</w:t>
      </w:r>
      <w:r w:rsidR="005542DA" w:rsidRPr="00734248">
        <w:rPr>
          <w:rFonts w:ascii="Arial" w:hAnsi="Arial" w:cs="Arial"/>
          <w:sz w:val="22"/>
          <w:szCs w:val="22"/>
        </w:rPr>
        <w:t>eged that there had</w:t>
      </w:r>
      <w:r w:rsidRPr="00734248">
        <w:rPr>
          <w:rFonts w:ascii="Arial" w:hAnsi="Arial" w:cs="Arial"/>
          <w:sz w:val="22"/>
          <w:szCs w:val="22"/>
        </w:rPr>
        <w:t xml:space="preserve"> been a breach of his </w:t>
      </w:r>
      <w:r w:rsidR="005542DA" w:rsidRPr="00734248">
        <w:rPr>
          <w:rFonts w:ascii="Arial" w:hAnsi="Arial" w:cs="Arial"/>
          <w:sz w:val="22"/>
          <w:szCs w:val="22"/>
        </w:rPr>
        <w:t xml:space="preserve">constitutional </w:t>
      </w:r>
      <w:r w:rsidR="005542DA" w:rsidRPr="00734248">
        <w:rPr>
          <w:rFonts w:ascii="Arial" w:hAnsi="Arial" w:cs="Arial"/>
          <w:bCs/>
          <w:sz w:val="22"/>
          <w:szCs w:val="22"/>
        </w:rPr>
        <w:t>rights</w:t>
      </w:r>
      <w:r w:rsidR="00157DB4" w:rsidRPr="00734248">
        <w:rPr>
          <w:rFonts w:ascii="Arial" w:hAnsi="Arial" w:cs="Arial"/>
          <w:bCs/>
          <w:sz w:val="22"/>
          <w:szCs w:val="22"/>
        </w:rPr>
        <w:t xml:space="preserve"> </w:t>
      </w:r>
      <w:r w:rsidR="005542DA" w:rsidRPr="00734248">
        <w:rPr>
          <w:rFonts w:ascii="Arial" w:hAnsi="Arial" w:cs="Arial"/>
          <w:sz w:val="22"/>
          <w:szCs w:val="22"/>
        </w:rPr>
        <w:t>enshrined in sections 3, 6</w:t>
      </w:r>
      <w:r w:rsidRPr="00734248">
        <w:rPr>
          <w:rFonts w:ascii="Arial" w:hAnsi="Arial" w:cs="Arial"/>
          <w:sz w:val="22"/>
          <w:szCs w:val="22"/>
        </w:rPr>
        <w:t xml:space="preserve"> and 16 of</w:t>
      </w:r>
      <w:r w:rsidR="00157DB4" w:rsidRPr="00734248">
        <w:rPr>
          <w:rFonts w:ascii="Arial" w:hAnsi="Arial" w:cs="Arial"/>
          <w:sz w:val="22"/>
          <w:szCs w:val="22"/>
        </w:rPr>
        <w:t xml:space="preserve"> </w:t>
      </w:r>
      <w:r w:rsidRPr="00734248">
        <w:rPr>
          <w:rFonts w:ascii="Arial" w:hAnsi="Arial" w:cs="Arial"/>
          <w:sz w:val="22"/>
          <w:szCs w:val="22"/>
        </w:rPr>
        <w:t>th</w:t>
      </w:r>
      <w:r w:rsidR="00BD00FA" w:rsidRPr="00734248">
        <w:rPr>
          <w:rFonts w:ascii="Arial" w:hAnsi="Arial" w:cs="Arial"/>
          <w:sz w:val="22"/>
          <w:szCs w:val="22"/>
        </w:rPr>
        <w:t>e Constitution.</w:t>
      </w:r>
    </w:p>
    <w:p w:rsidR="001E3D1D" w:rsidRPr="004C5AA5" w:rsidRDefault="001E3D1D" w:rsidP="00157DB4">
      <w:pPr>
        <w:spacing w:line="360" w:lineRule="auto"/>
        <w:ind w:firstLine="720"/>
        <w:jc w:val="both"/>
        <w:rPr>
          <w:rFonts w:ascii="Arial" w:hAnsi="Arial" w:cs="Arial"/>
          <w:b/>
          <w:bCs/>
          <w:color w:val="001D39"/>
          <w:sz w:val="22"/>
          <w:szCs w:val="22"/>
        </w:rPr>
      </w:pPr>
    </w:p>
    <w:p w:rsidR="00531F0B" w:rsidRPr="004C5AA5" w:rsidRDefault="00531F0B" w:rsidP="009F6228">
      <w:pPr>
        <w:pStyle w:val="HTMLPreformatted"/>
        <w:tabs>
          <w:tab w:val="clear" w:pos="5496"/>
        </w:tabs>
        <w:spacing w:line="360" w:lineRule="auto"/>
        <w:ind w:firstLine="720"/>
        <w:jc w:val="both"/>
        <w:rPr>
          <w:rFonts w:ascii="Arial" w:hAnsi="Arial" w:cs="Arial"/>
          <w:color w:val="000000"/>
          <w:sz w:val="22"/>
          <w:szCs w:val="22"/>
        </w:rPr>
      </w:pPr>
      <w:r w:rsidRPr="004C5AA5">
        <w:rPr>
          <w:rFonts w:ascii="Arial" w:hAnsi="Arial" w:cs="Arial"/>
          <w:color w:val="000000"/>
          <w:sz w:val="22"/>
          <w:szCs w:val="22"/>
        </w:rPr>
        <w:t xml:space="preserve">Before proceeding further, it </w:t>
      </w:r>
      <w:r w:rsidR="00B77CAA" w:rsidRPr="004C5AA5">
        <w:rPr>
          <w:rFonts w:ascii="Arial" w:hAnsi="Arial" w:cs="Arial"/>
          <w:color w:val="000000"/>
          <w:sz w:val="22"/>
          <w:szCs w:val="22"/>
        </w:rPr>
        <w:t xml:space="preserve">is </w:t>
      </w:r>
      <w:r w:rsidRPr="004C5AA5">
        <w:rPr>
          <w:rFonts w:ascii="Arial" w:hAnsi="Arial" w:cs="Arial"/>
          <w:color w:val="000000"/>
          <w:sz w:val="22"/>
          <w:szCs w:val="22"/>
        </w:rPr>
        <w:t>relevant to refer to the definition of the term “</w:t>
      </w:r>
      <w:r w:rsidRPr="004C5AA5">
        <w:rPr>
          <w:rFonts w:ascii="Arial" w:hAnsi="Arial" w:cs="Arial"/>
          <w:i/>
          <w:color w:val="000000"/>
          <w:sz w:val="22"/>
          <w:szCs w:val="22"/>
          <w:shd w:val="clear" w:color="auto" w:fill="FFFFFF"/>
        </w:rPr>
        <w:t>carnal intercourse against the order of nature</w:t>
      </w:r>
      <w:r w:rsidRPr="004C5AA5">
        <w:rPr>
          <w:rFonts w:ascii="Arial" w:hAnsi="Arial" w:cs="Arial"/>
          <w:color w:val="000000"/>
          <w:sz w:val="22"/>
          <w:szCs w:val="22"/>
          <w:shd w:val="clear" w:color="auto" w:fill="FFFFFF"/>
        </w:rPr>
        <w:t xml:space="preserve">”. </w:t>
      </w:r>
      <w:r w:rsidRPr="004C5AA5">
        <w:rPr>
          <w:rFonts w:ascii="Arial" w:hAnsi="Arial" w:cs="Arial"/>
          <w:color w:val="000000"/>
          <w:sz w:val="22"/>
          <w:szCs w:val="22"/>
        </w:rPr>
        <w:t xml:space="preserve"> According to </w:t>
      </w:r>
      <w:r w:rsidRPr="004C5AA5">
        <w:rPr>
          <w:rFonts w:ascii="Arial" w:hAnsi="Arial" w:cs="Arial"/>
          <w:b/>
          <w:color w:val="000000"/>
          <w:sz w:val="22"/>
          <w:szCs w:val="22"/>
        </w:rPr>
        <w:t>the Concise Oxford English Dictionary (Eleventh Edition, Revised)</w:t>
      </w:r>
      <w:r w:rsidRPr="004C5AA5">
        <w:rPr>
          <w:rFonts w:ascii="Arial" w:hAnsi="Arial" w:cs="Arial"/>
          <w:color w:val="000000"/>
          <w:sz w:val="22"/>
          <w:szCs w:val="22"/>
        </w:rPr>
        <w:t xml:space="preserve">, the term </w:t>
      </w:r>
      <w:r w:rsidR="000E7039">
        <w:rPr>
          <w:rFonts w:ascii="Arial" w:hAnsi="Arial" w:cs="Arial"/>
          <w:i/>
          <w:color w:val="000000"/>
          <w:sz w:val="22"/>
          <w:szCs w:val="22"/>
        </w:rPr>
        <w:t>“</w:t>
      </w:r>
      <w:r w:rsidRPr="004C5AA5">
        <w:rPr>
          <w:rFonts w:ascii="Arial" w:hAnsi="Arial" w:cs="Arial"/>
          <w:i/>
          <w:color w:val="000000"/>
          <w:sz w:val="22"/>
          <w:szCs w:val="22"/>
        </w:rPr>
        <w:t>carnal</w:t>
      </w:r>
      <w:r w:rsidR="000E7039">
        <w:rPr>
          <w:rFonts w:ascii="Arial" w:hAnsi="Arial" w:cs="Arial"/>
          <w:color w:val="000000"/>
          <w:sz w:val="22"/>
          <w:szCs w:val="22"/>
        </w:rPr>
        <w:t>”</w:t>
      </w:r>
      <w:r w:rsidRPr="004C5AA5">
        <w:rPr>
          <w:rFonts w:ascii="Arial" w:hAnsi="Arial" w:cs="Arial"/>
          <w:color w:val="000000"/>
          <w:sz w:val="22"/>
          <w:szCs w:val="22"/>
        </w:rPr>
        <w:t xml:space="preserve"> means “</w:t>
      </w:r>
      <w:r w:rsidRPr="004C5AA5">
        <w:rPr>
          <w:rFonts w:ascii="Arial" w:hAnsi="Arial" w:cs="Arial"/>
          <w:i/>
          <w:color w:val="000000"/>
          <w:sz w:val="22"/>
          <w:szCs w:val="22"/>
        </w:rPr>
        <w:t>relating to physical, especially sexual, needs and activities</w:t>
      </w:r>
      <w:r w:rsidRPr="004C5AA5">
        <w:rPr>
          <w:rFonts w:ascii="Arial" w:hAnsi="Arial" w:cs="Arial"/>
          <w:color w:val="000000"/>
          <w:sz w:val="22"/>
          <w:szCs w:val="22"/>
        </w:rPr>
        <w:t>”.  “</w:t>
      </w:r>
      <w:r w:rsidRPr="004C5AA5">
        <w:rPr>
          <w:rFonts w:ascii="Arial" w:hAnsi="Arial" w:cs="Arial"/>
          <w:i/>
          <w:color w:val="000000"/>
          <w:sz w:val="22"/>
          <w:szCs w:val="22"/>
        </w:rPr>
        <w:t>Carnal intercourse against the order of nature</w:t>
      </w:r>
      <w:r w:rsidRPr="004C5AA5">
        <w:rPr>
          <w:rFonts w:ascii="Arial" w:hAnsi="Arial" w:cs="Arial"/>
          <w:color w:val="000000"/>
          <w:sz w:val="22"/>
          <w:szCs w:val="22"/>
        </w:rPr>
        <w:t>” refers to intercourse where there is no possibility of human conception since the natural object of carnal intercourse is that there should be the possibility of conception of human beings</w:t>
      </w:r>
      <w:r w:rsidR="00BE0B37">
        <w:rPr>
          <w:rFonts w:ascii="Arial" w:hAnsi="Arial" w:cs="Arial"/>
          <w:color w:val="000000"/>
          <w:sz w:val="22"/>
          <w:szCs w:val="22"/>
        </w:rPr>
        <w:t xml:space="preserve"> </w:t>
      </w:r>
      <w:r w:rsidRPr="004C5AA5">
        <w:rPr>
          <w:rFonts w:ascii="Arial" w:hAnsi="Arial" w:cs="Arial"/>
          <w:color w:val="000000"/>
          <w:sz w:val="22"/>
          <w:szCs w:val="22"/>
        </w:rPr>
        <w:t xml:space="preserve">(vide: </w:t>
      </w:r>
      <w:proofErr w:type="spellStart"/>
      <w:r w:rsidRPr="004C5AA5">
        <w:rPr>
          <w:rFonts w:ascii="Arial" w:hAnsi="Arial" w:cs="Arial"/>
          <w:b/>
          <w:bCs/>
          <w:color w:val="000000"/>
          <w:sz w:val="22"/>
          <w:szCs w:val="22"/>
        </w:rPr>
        <w:t>Naz</w:t>
      </w:r>
      <w:proofErr w:type="spellEnd"/>
      <w:r w:rsidRPr="004C5AA5">
        <w:rPr>
          <w:rFonts w:ascii="Arial" w:hAnsi="Arial" w:cs="Arial"/>
          <w:b/>
          <w:bCs/>
          <w:color w:val="000000"/>
          <w:sz w:val="22"/>
          <w:szCs w:val="22"/>
        </w:rPr>
        <w:t xml:space="preserve"> Foundation v Government of NCT Delhi and Others [WP(C)7455/2001]</w:t>
      </w:r>
      <w:r w:rsidRPr="004C5AA5">
        <w:rPr>
          <w:rFonts w:ascii="Arial" w:hAnsi="Arial" w:cs="Arial"/>
          <w:color w:val="000000"/>
          <w:sz w:val="22"/>
          <w:szCs w:val="22"/>
        </w:rPr>
        <w:t>).  Section 53 thus makes it an offence for a person to have sexual intercourse with another person where there is no possibility of human conception and therefore includes sexual intercourse between homosexual men.</w:t>
      </w:r>
    </w:p>
    <w:p w:rsidR="00531F0B" w:rsidRPr="004C5AA5" w:rsidRDefault="00531F0B" w:rsidP="004C5AA5">
      <w:pPr>
        <w:shd w:val="clear" w:color="auto" w:fill="FFFFFF"/>
        <w:spacing w:line="360" w:lineRule="auto"/>
        <w:jc w:val="both"/>
        <w:rPr>
          <w:rFonts w:ascii="Arial" w:hAnsi="Arial" w:cs="Arial"/>
          <w:sz w:val="22"/>
          <w:szCs w:val="22"/>
        </w:rPr>
      </w:pPr>
    </w:p>
    <w:p w:rsidR="00055442" w:rsidRDefault="00055442" w:rsidP="00BE0B37">
      <w:pPr>
        <w:shd w:val="clear" w:color="auto" w:fill="FFFFFF"/>
        <w:spacing w:line="360" w:lineRule="auto"/>
        <w:ind w:firstLine="720"/>
        <w:jc w:val="both"/>
        <w:rPr>
          <w:rFonts w:ascii="Arial" w:hAnsi="Arial" w:cs="Arial"/>
          <w:color w:val="000000" w:themeColor="text1"/>
          <w:sz w:val="22"/>
          <w:szCs w:val="22"/>
        </w:rPr>
      </w:pPr>
      <w:r w:rsidRPr="004C5AA5">
        <w:rPr>
          <w:rFonts w:ascii="Arial" w:hAnsi="Arial" w:cs="Arial"/>
          <w:sz w:val="22"/>
          <w:szCs w:val="22"/>
        </w:rPr>
        <w:t>We note that the</w:t>
      </w:r>
      <w:r w:rsidR="00482F5B" w:rsidRPr="004C5AA5">
        <w:rPr>
          <w:rFonts w:ascii="Arial" w:hAnsi="Arial" w:cs="Arial"/>
          <w:sz w:val="22"/>
          <w:szCs w:val="22"/>
        </w:rPr>
        <w:t xml:space="preserve"> wording of the</w:t>
      </w:r>
      <w:r w:rsidRPr="004C5AA5">
        <w:rPr>
          <w:rFonts w:ascii="Arial" w:hAnsi="Arial" w:cs="Arial"/>
          <w:sz w:val="22"/>
          <w:szCs w:val="22"/>
        </w:rPr>
        <w:t xml:space="preserve"> relevant extract of section 16 of the Constitution of Belize</w:t>
      </w:r>
      <w:r w:rsidR="005542DA" w:rsidRPr="004C5AA5">
        <w:rPr>
          <w:rFonts w:ascii="Arial" w:hAnsi="Arial" w:cs="Arial"/>
          <w:sz w:val="22"/>
          <w:szCs w:val="22"/>
        </w:rPr>
        <w:t>,</w:t>
      </w:r>
      <w:r w:rsidR="00BE0B37">
        <w:rPr>
          <w:rFonts w:ascii="Arial" w:hAnsi="Arial" w:cs="Arial"/>
          <w:sz w:val="22"/>
          <w:szCs w:val="22"/>
        </w:rPr>
        <w:t xml:space="preserve"> </w:t>
      </w:r>
      <w:r w:rsidR="00162311" w:rsidRPr="004C5AA5">
        <w:rPr>
          <w:rFonts w:ascii="Arial" w:hAnsi="Arial" w:cs="Arial"/>
          <w:sz w:val="22"/>
          <w:szCs w:val="22"/>
        </w:rPr>
        <w:t>which is reproduced below</w:t>
      </w:r>
      <w:r w:rsidR="005542DA" w:rsidRPr="004C5AA5">
        <w:rPr>
          <w:rFonts w:ascii="Arial" w:hAnsi="Arial" w:cs="Arial"/>
          <w:sz w:val="22"/>
          <w:szCs w:val="22"/>
        </w:rPr>
        <w:t>,</w:t>
      </w:r>
      <w:r w:rsidR="00BE0B37">
        <w:rPr>
          <w:rFonts w:ascii="Arial" w:hAnsi="Arial" w:cs="Arial"/>
          <w:sz w:val="22"/>
          <w:szCs w:val="22"/>
        </w:rPr>
        <w:t xml:space="preserve"> </w:t>
      </w:r>
      <w:r w:rsidR="005542DA" w:rsidRPr="004C5AA5">
        <w:rPr>
          <w:rFonts w:ascii="Arial" w:hAnsi="Arial" w:cs="Arial"/>
          <w:color w:val="000000" w:themeColor="text1"/>
          <w:sz w:val="22"/>
          <w:szCs w:val="22"/>
        </w:rPr>
        <w:t>is the same as section 16 of the</w:t>
      </w:r>
      <w:r w:rsidRPr="004C5AA5">
        <w:rPr>
          <w:rFonts w:ascii="Arial" w:hAnsi="Arial" w:cs="Arial"/>
          <w:color w:val="000000" w:themeColor="text1"/>
          <w:sz w:val="22"/>
          <w:szCs w:val="22"/>
        </w:rPr>
        <w:t xml:space="preserve"> Constitution</w:t>
      </w:r>
      <w:r w:rsidR="005542DA" w:rsidRPr="004C5AA5">
        <w:rPr>
          <w:rFonts w:ascii="Arial" w:hAnsi="Arial" w:cs="Arial"/>
          <w:color w:val="000000" w:themeColor="text1"/>
          <w:sz w:val="22"/>
          <w:szCs w:val="22"/>
        </w:rPr>
        <w:t xml:space="preserve"> of Mauritius:</w:t>
      </w:r>
      <w:r w:rsidR="00BE0B37">
        <w:rPr>
          <w:rFonts w:ascii="Arial" w:hAnsi="Arial" w:cs="Arial"/>
          <w:color w:val="000000" w:themeColor="text1"/>
          <w:sz w:val="22"/>
          <w:szCs w:val="22"/>
        </w:rPr>
        <w:t>-</w:t>
      </w:r>
    </w:p>
    <w:p w:rsidR="00BE0B37" w:rsidRDefault="00BE0B37" w:rsidP="00BE0B37">
      <w:pPr>
        <w:shd w:val="clear" w:color="auto" w:fill="FFFFFF"/>
        <w:spacing w:line="360" w:lineRule="auto"/>
        <w:ind w:firstLine="720"/>
        <w:jc w:val="both"/>
        <w:rPr>
          <w:rFonts w:ascii="Arial" w:hAnsi="Arial" w:cs="Arial"/>
          <w:color w:val="000000" w:themeColor="text1"/>
          <w:sz w:val="22"/>
          <w:szCs w:val="22"/>
        </w:rPr>
      </w:pPr>
    </w:p>
    <w:p w:rsidR="00BE0B37" w:rsidRPr="004C5ECD" w:rsidRDefault="00BE0B37" w:rsidP="00BE0B37">
      <w:pPr>
        <w:pStyle w:val="section"/>
        <w:spacing w:before="0" w:line="360" w:lineRule="auto"/>
        <w:ind w:firstLine="720"/>
        <w:jc w:val="both"/>
        <w:rPr>
          <w:rFonts w:ascii="Arial" w:hAnsi="Arial" w:cs="Arial"/>
          <w:i/>
          <w:iCs/>
          <w:szCs w:val="22"/>
          <w:lang w:val="en-US"/>
        </w:rPr>
      </w:pPr>
      <w:r w:rsidRPr="004C5ECD">
        <w:rPr>
          <w:rFonts w:ascii="Arial" w:hAnsi="Arial" w:cs="Arial"/>
          <w:i/>
          <w:iCs/>
          <w:color w:val="000000"/>
          <w:spacing w:val="-3"/>
          <w:szCs w:val="22"/>
          <w:lang w:val="en-US"/>
        </w:rPr>
        <w:t>“</w:t>
      </w:r>
      <w:r w:rsidRPr="004C5ECD">
        <w:rPr>
          <w:rFonts w:ascii="Arial" w:hAnsi="Arial" w:cs="Arial"/>
          <w:i/>
          <w:iCs/>
          <w:szCs w:val="22"/>
          <w:lang w:val="en-US"/>
        </w:rPr>
        <w:t>16.</w:t>
      </w:r>
      <w:r w:rsidRPr="004C5ECD">
        <w:rPr>
          <w:rFonts w:ascii="Arial" w:hAnsi="Arial" w:cs="Arial"/>
          <w:i/>
          <w:iCs/>
          <w:szCs w:val="22"/>
          <w:lang w:val="en-US"/>
        </w:rPr>
        <w:tab/>
        <w:t>Protection from discrimination</w:t>
      </w:r>
      <w:r w:rsidR="008B1788" w:rsidRPr="004C5ECD">
        <w:rPr>
          <w:rFonts w:ascii="Arial" w:hAnsi="Arial" w:cs="Arial"/>
          <w:i/>
          <w:iCs/>
          <w:szCs w:val="22"/>
          <w:lang w:val="en-US"/>
        </w:rPr>
        <w:t xml:space="preserve"> </w:t>
      </w:r>
      <w:r w:rsidR="000B4A97" w:rsidRPr="004C5ECD">
        <w:rPr>
          <w:rFonts w:ascii="Arial" w:hAnsi="Arial" w:cs="Arial"/>
          <w:i/>
          <w:iCs/>
          <w:szCs w:val="22"/>
          <w:lang w:val="en-US"/>
        </w:rPr>
        <w:t>…..</w:t>
      </w:r>
    </w:p>
    <w:p w:rsidR="00BE0B37" w:rsidRPr="004C5ECD" w:rsidRDefault="00BE0B37" w:rsidP="00BE0B37">
      <w:pPr>
        <w:pStyle w:val="section"/>
        <w:spacing w:before="0"/>
        <w:ind w:firstLine="720"/>
        <w:jc w:val="both"/>
        <w:rPr>
          <w:rFonts w:ascii="Arial" w:hAnsi="Arial" w:cs="Arial"/>
          <w:i/>
          <w:iCs/>
          <w:szCs w:val="22"/>
          <w:lang w:val="en-US"/>
        </w:rPr>
      </w:pPr>
    </w:p>
    <w:p w:rsidR="00BE0B37" w:rsidRDefault="00BE0B37" w:rsidP="00BE0B37">
      <w:pPr>
        <w:pStyle w:val="subsection"/>
        <w:spacing w:before="0"/>
        <w:ind w:left="720" w:right="674" w:firstLine="720"/>
        <w:rPr>
          <w:rFonts w:ascii="Arial" w:hAnsi="Arial" w:cs="Arial"/>
          <w:i/>
          <w:iCs/>
          <w:szCs w:val="22"/>
        </w:rPr>
      </w:pPr>
      <w:r>
        <w:rPr>
          <w:rFonts w:ascii="Arial" w:hAnsi="Arial" w:cs="Arial"/>
          <w:i/>
          <w:iCs/>
          <w:szCs w:val="22"/>
        </w:rPr>
        <w:t>(1)</w:t>
      </w:r>
      <w:r>
        <w:rPr>
          <w:rFonts w:ascii="Arial" w:hAnsi="Arial" w:cs="Arial"/>
          <w:i/>
          <w:iCs/>
          <w:szCs w:val="22"/>
        </w:rPr>
        <w:tab/>
      </w:r>
      <w:r w:rsidRPr="004C5AA5">
        <w:rPr>
          <w:rFonts w:ascii="Arial" w:hAnsi="Arial" w:cs="Arial"/>
          <w:i/>
          <w:iCs/>
          <w:szCs w:val="22"/>
        </w:rPr>
        <w:t xml:space="preserve">Subject to </w:t>
      </w:r>
      <w:r w:rsidR="00E919E2">
        <w:rPr>
          <w:rFonts w:ascii="Arial" w:hAnsi="Arial" w:cs="Arial"/>
          <w:i/>
          <w:iCs/>
          <w:szCs w:val="22"/>
        </w:rPr>
        <w:t xml:space="preserve">the provisions of </w:t>
      </w:r>
      <w:r w:rsidRPr="004C5AA5">
        <w:rPr>
          <w:rFonts w:ascii="Arial" w:hAnsi="Arial" w:cs="Arial"/>
          <w:i/>
          <w:iCs/>
          <w:szCs w:val="22"/>
        </w:rPr>
        <w:t>subsections (4), (5) and (7)</w:t>
      </w:r>
      <w:r w:rsidR="000C78AB">
        <w:rPr>
          <w:rFonts w:ascii="Arial" w:hAnsi="Arial" w:cs="Arial"/>
          <w:i/>
          <w:iCs/>
          <w:szCs w:val="22"/>
        </w:rPr>
        <w:t xml:space="preserve"> of this section</w:t>
      </w:r>
      <w:r w:rsidRPr="004C5AA5">
        <w:rPr>
          <w:rFonts w:ascii="Arial" w:hAnsi="Arial" w:cs="Arial"/>
          <w:i/>
          <w:iCs/>
          <w:szCs w:val="22"/>
        </w:rPr>
        <w:t>, no law shall make any provision that is discriminatory either of itself or in its effect.</w:t>
      </w:r>
    </w:p>
    <w:p w:rsidR="004C0C7A" w:rsidRDefault="004C0C7A" w:rsidP="00BE0B37">
      <w:pPr>
        <w:pStyle w:val="subsection"/>
        <w:spacing w:before="0"/>
        <w:ind w:left="720" w:right="674" w:firstLine="720"/>
        <w:rPr>
          <w:rFonts w:ascii="Arial" w:hAnsi="Arial" w:cs="Arial"/>
          <w:i/>
          <w:iCs/>
          <w:szCs w:val="22"/>
        </w:rPr>
      </w:pPr>
    </w:p>
    <w:p w:rsidR="00BE0B37" w:rsidRDefault="00BE0B37" w:rsidP="00BE0B37">
      <w:pPr>
        <w:pStyle w:val="subsection"/>
        <w:spacing w:before="0"/>
        <w:ind w:left="720" w:right="490" w:firstLine="720"/>
        <w:rPr>
          <w:rFonts w:ascii="Arial" w:hAnsi="Arial" w:cs="Arial"/>
          <w:i/>
          <w:iCs/>
          <w:szCs w:val="22"/>
        </w:rPr>
      </w:pPr>
      <w:r w:rsidRPr="004C5AA5">
        <w:rPr>
          <w:rFonts w:ascii="Arial" w:hAnsi="Arial" w:cs="Arial"/>
          <w:i/>
          <w:iCs/>
          <w:szCs w:val="22"/>
        </w:rPr>
        <w:t>(2)</w:t>
      </w:r>
      <w:r>
        <w:rPr>
          <w:rFonts w:ascii="Arial" w:hAnsi="Arial" w:cs="Arial"/>
          <w:i/>
          <w:iCs/>
          <w:szCs w:val="22"/>
        </w:rPr>
        <w:tab/>
      </w:r>
      <w:r w:rsidRPr="004C5AA5">
        <w:rPr>
          <w:rFonts w:ascii="Arial" w:hAnsi="Arial" w:cs="Arial"/>
          <w:i/>
          <w:iCs/>
          <w:szCs w:val="22"/>
        </w:rPr>
        <w:t>…</w:t>
      </w:r>
      <w:r>
        <w:rPr>
          <w:rFonts w:ascii="Arial" w:hAnsi="Arial" w:cs="Arial"/>
          <w:i/>
          <w:iCs/>
          <w:szCs w:val="22"/>
        </w:rPr>
        <w:t xml:space="preserve"> … …</w:t>
      </w:r>
    </w:p>
    <w:p w:rsidR="00BE0B37" w:rsidRPr="004C5AA5" w:rsidRDefault="00BE0B37" w:rsidP="00BE0B37">
      <w:pPr>
        <w:pStyle w:val="subsection"/>
        <w:spacing w:before="0"/>
        <w:ind w:left="720" w:right="490" w:firstLine="720"/>
        <w:rPr>
          <w:rFonts w:ascii="Arial" w:hAnsi="Arial" w:cs="Arial"/>
          <w:i/>
          <w:iCs/>
          <w:szCs w:val="22"/>
        </w:rPr>
      </w:pPr>
    </w:p>
    <w:p w:rsidR="00BE0B37" w:rsidRPr="004C5AA5" w:rsidRDefault="00BE0B37" w:rsidP="008B1788">
      <w:pPr>
        <w:pStyle w:val="subsection"/>
        <w:spacing w:before="0"/>
        <w:ind w:left="720" w:right="674" w:firstLine="720"/>
        <w:rPr>
          <w:rFonts w:ascii="Arial" w:hAnsi="Arial" w:cs="Arial"/>
          <w:i/>
          <w:iCs/>
          <w:szCs w:val="22"/>
        </w:rPr>
      </w:pPr>
      <w:r w:rsidRPr="004C5AA5">
        <w:rPr>
          <w:rFonts w:ascii="Arial" w:hAnsi="Arial" w:cs="Arial"/>
          <w:i/>
          <w:iCs/>
          <w:szCs w:val="22"/>
        </w:rPr>
        <w:t>(3)</w:t>
      </w:r>
      <w:r>
        <w:rPr>
          <w:rFonts w:ascii="Arial" w:hAnsi="Arial" w:cs="Arial"/>
          <w:i/>
          <w:iCs/>
          <w:szCs w:val="22"/>
        </w:rPr>
        <w:tab/>
        <w:t>In this section</w:t>
      </w:r>
      <w:r w:rsidR="00CA6851">
        <w:rPr>
          <w:rFonts w:ascii="Arial" w:hAnsi="Arial" w:cs="Arial"/>
          <w:i/>
          <w:iCs/>
          <w:szCs w:val="22"/>
        </w:rPr>
        <w:t>, the expression</w:t>
      </w:r>
      <w:r>
        <w:rPr>
          <w:rFonts w:ascii="Arial" w:hAnsi="Arial" w:cs="Arial"/>
          <w:i/>
          <w:iCs/>
          <w:szCs w:val="22"/>
        </w:rPr>
        <w:t xml:space="preserve"> </w:t>
      </w:r>
      <w:r w:rsidRPr="004C5AA5">
        <w:rPr>
          <w:rFonts w:ascii="Arial" w:hAnsi="Arial" w:cs="Arial"/>
          <w:i/>
          <w:iCs/>
          <w:szCs w:val="22"/>
        </w:rPr>
        <w:t xml:space="preserve">“discriminatory” means affording different treatment to different persons attributable wholly or mainly to their respective descriptions by </w:t>
      </w:r>
      <w:r w:rsidR="00E919E2">
        <w:rPr>
          <w:rFonts w:ascii="Arial" w:hAnsi="Arial" w:cs="Arial"/>
          <w:i/>
          <w:iCs/>
          <w:szCs w:val="22"/>
        </w:rPr>
        <w:t xml:space="preserve">sex, </w:t>
      </w:r>
      <w:r w:rsidRPr="004C5AA5">
        <w:rPr>
          <w:rFonts w:ascii="Arial" w:hAnsi="Arial" w:cs="Arial"/>
          <w:i/>
          <w:iCs/>
          <w:szCs w:val="22"/>
        </w:rPr>
        <w:t>race, place of orig</w:t>
      </w:r>
      <w:r w:rsidR="002B3724">
        <w:rPr>
          <w:rFonts w:ascii="Arial" w:hAnsi="Arial" w:cs="Arial"/>
          <w:i/>
          <w:iCs/>
          <w:szCs w:val="22"/>
        </w:rPr>
        <w:t xml:space="preserve">in, political opinions, colour or </w:t>
      </w:r>
      <w:r w:rsidRPr="004C5AA5">
        <w:rPr>
          <w:rFonts w:ascii="Arial" w:hAnsi="Arial" w:cs="Arial"/>
          <w:i/>
          <w:iCs/>
          <w:szCs w:val="22"/>
        </w:rPr>
        <w:t>creed whereby persons of one such description</w:t>
      </w:r>
      <w:r>
        <w:rPr>
          <w:rFonts w:ascii="Arial" w:hAnsi="Arial" w:cs="Arial"/>
          <w:i/>
          <w:iCs/>
          <w:szCs w:val="22"/>
        </w:rPr>
        <w:t xml:space="preserve"> </w:t>
      </w:r>
      <w:r w:rsidRPr="004C5AA5">
        <w:rPr>
          <w:rFonts w:ascii="Arial" w:hAnsi="Arial" w:cs="Arial"/>
          <w:i/>
          <w:iCs/>
          <w:szCs w:val="22"/>
        </w:rPr>
        <w:t xml:space="preserve">are subjected to disabilities or restrictions to which persons of another such description are not made subject or are accorded privileges or advantages </w:t>
      </w:r>
      <w:r w:rsidR="000C78AB">
        <w:rPr>
          <w:rFonts w:ascii="Arial" w:hAnsi="Arial" w:cs="Arial"/>
          <w:i/>
          <w:iCs/>
          <w:szCs w:val="22"/>
        </w:rPr>
        <w:t>which</w:t>
      </w:r>
      <w:r w:rsidRPr="004C5AA5">
        <w:rPr>
          <w:rFonts w:ascii="Arial" w:hAnsi="Arial" w:cs="Arial"/>
          <w:i/>
          <w:iCs/>
          <w:szCs w:val="22"/>
        </w:rPr>
        <w:t xml:space="preserve"> are not accorded to persons of another such description.</w:t>
      </w:r>
    </w:p>
    <w:p w:rsidR="008B1788" w:rsidRDefault="008B1788" w:rsidP="008B1788">
      <w:pPr>
        <w:pStyle w:val="subsection"/>
        <w:spacing w:before="0"/>
        <w:ind w:left="720" w:firstLine="720"/>
        <w:rPr>
          <w:rFonts w:ascii="Arial" w:hAnsi="Arial" w:cs="Arial"/>
          <w:i/>
          <w:iCs/>
          <w:szCs w:val="22"/>
        </w:rPr>
      </w:pPr>
    </w:p>
    <w:p w:rsidR="00BE0B37" w:rsidRDefault="00BE0B37" w:rsidP="008B1788">
      <w:pPr>
        <w:pStyle w:val="subsection"/>
        <w:spacing w:before="0"/>
        <w:ind w:left="720" w:firstLine="720"/>
        <w:rPr>
          <w:rFonts w:ascii="Arial" w:hAnsi="Arial" w:cs="Arial"/>
          <w:iCs/>
          <w:szCs w:val="22"/>
        </w:rPr>
      </w:pPr>
      <w:r w:rsidRPr="004C5AA5">
        <w:rPr>
          <w:rFonts w:ascii="Arial" w:hAnsi="Arial" w:cs="Arial"/>
          <w:i/>
          <w:iCs/>
          <w:szCs w:val="22"/>
        </w:rPr>
        <w:t>…</w:t>
      </w:r>
      <w:r w:rsidR="004C695D">
        <w:rPr>
          <w:rFonts w:ascii="Arial" w:hAnsi="Arial" w:cs="Arial"/>
          <w:i/>
          <w:iCs/>
          <w:szCs w:val="22"/>
        </w:rPr>
        <w:t xml:space="preserve"> … …</w:t>
      </w:r>
      <w:r w:rsidRPr="004C5AA5">
        <w:rPr>
          <w:rFonts w:ascii="Arial" w:hAnsi="Arial" w:cs="Arial"/>
          <w:iCs/>
          <w:szCs w:val="22"/>
        </w:rPr>
        <w:t>”</w:t>
      </w:r>
    </w:p>
    <w:p w:rsidR="00017075" w:rsidRDefault="00017075" w:rsidP="008B1788">
      <w:pPr>
        <w:pStyle w:val="subsection"/>
        <w:spacing w:before="0"/>
        <w:ind w:left="720" w:firstLine="720"/>
        <w:rPr>
          <w:rFonts w:ascii="Arial" w:hAnsi="Arial" w:cs="Arial"/>
          <w:iCs/>
          <w:szCs w:val="22"/>
        </w:rPr>
      </w:pPr>
    </w:p>
    <w:p w:rsidR="00055442" w:rsidRPr="004C5AA5" w:rsidRDefault="00055442" w:rsidP="009F6228">
      <w:pPr>
        <w:spacing w:line="360" w:lineRule="auto"/>
        <w:ind w:firstLine="720"/>
        <w:jc w:val="both"/>
        <w:rPr>
          <w:rFonts w:ascii="Arial" w:hAnsi="Arial" w:cs="Arial"/>
          <w:sz w:val="22"/>
          <w:szCs w:val="22"/>
        </w:rPr>
      </w:pPr>
      <w:r w:rsidRPr="004C5AA5">
        <w:rPr>
          <w:rFonts w:ascii="Arial" w:hAnsi="Arial" w:cs="Arial"/>
          <w:sz w:val="22"/>
          <w:szCs w:val="22"/>
        </w:rPr>
        <w:t xml:space="preserve">The Court observed that, in </w:t>
      </w:r>
      <w:proofErr w:type="spellStart"/>
      <w:r w:rsidRPr="004C5AA5">
        <w:rPr>
          <w:rFonts w:ascii="Arial" w:hAnsi="Arial" w:cs="Arial"/>
          <w:b/>
          <w:bCs/>
          <w:sz w:val="22"/>
          <w:szCs w:val="22"/>
        </w:rPr>
        <w:t>Toonen</w:t>
      </w:r>
      <w:proofErr w:type="spellEnd"/>
      <w:r w:rsidR="00BE0B37">
        <w:rPr>
          <w:rFonts w:ascii="Arial" w:hAnsi="Arial" w:cs="Arial"/>
          <w:b/>
          <w:bCs/>
          <w:sz w:val="22"/>
          <w:szCs w:val="22"/>
        </w:rPr>
        <w:t xml:space="preserve"> </w:t>
      </w:r>
      <w:r w:rsidRPr="004C5AA5">
        <w:rPr>
          <w:rFonts w:ascii="Arial" w:hAnsi="Arial" w:cs="Arial"/>
          <w:sz w:val="22"/>
          <w:szCs w:val="22"/>
        </w:rPr>
        <w:t>(supra), the UNHRC had held that the word "</w:t>
      </w:r>
      <w:r w:rsidRPr="004C5AA5">
        <w:rPr>
          <w:rFonts w:ascii="Arial" w:hAnsi="Arial" w:cs="Arial"/>
          <w:i/>
          <w:sz w:val="22"/>
          <w:szCs w:val="22"/>
        </w:rPr>
        <w:t>sex</w:t>
      </w:r>
      <w:r w:rsidRPr="004C5AA5">
        <w:rPr>
          <w:rFonts w:ascii="Arial" w:hAnsi="Arial" w:cs="Arial"/>
          <w:sz w:val="22"/>
          <w:szCs w:val="22"/>
        </w:rPr>
        <w:t>" in art</w:t>
      </w:r>
      <w:r w:rsidR="00482F5B" w:rsidRPr="004C5AA5">
        <w:rPr>
          <w:rFonts w:ascii="Arial" w:hAnsi="Arial" w:cs="Arial"/>
          <w:sz w:val="22"/>
          <w:szCs w:val="22"/>
        </w:rPr>
        <w:t>icles 2 and 26 of the ICCPR was</w:t>
      </w:r>
      <w:r w:rsidR="00D55789">
        <w:rPr>
          <w:rFonts w:ascii="Arial" w:hAnsi="Arial" w:cs="Arial"/>
          <w:sz w:val="22"/>
          <w:szCs w:val="22"/>
        </w:rPr>
        <w:t xml:space="preserve"> </w:t>
      </w:r>
      <w:r w:rsidR="00482F5B" w:rsidRPr="004C5AA5">
        <w:rPr>
          <w:rFonts w:ascii="Arial" w:hAnsi="Arial" w:cs="Arial"/>
          <w:sz w:val="22"/>
          <w:szCs w:val="22"/>
        </w:rPr>
        <w:t>to be interpreted as including “</w:t>
      </w:r>
      <w:r w:rsidR="00482F5B" w:rsidRPr="004C5AA5">
        <w:rPr>
          <w:rFonts w:ascii="Arial" w:hAnsi="Arial" w:cs="Arial"/>
          <w:i/>
          <w:sz w:val="22"/>
          <w:szCs w:val="22"/>
        </w:rPr>
        <w:t>sexual orientation</w:t>
      </w:r>
      <w:r w:rsidR="00482F5B" w:rsidRPr="004C5AA5">
        <w:rPr>
          <w:rFonts w:ascii="Arial" w:hAnsi="Arial" w:cs="Arial"/>
          <w:sz w:val="22"/>
          <w:szCs w:val="22"/>
        </w:rPr>
        <w:t>”</w:t>
      </w:r>
      <w:r w:rsidRPr="004C5AA5">
        <w:rPr>
          <w:rFonts w:ascii="Arial" w:hAnsi="Arial" w:cs="Arial"/>
          <w:sz w:val="22"/>
          <w:szCs w:val="22"/>
        </w:rPr>
        <w:t xml:space="preserve"> and that this interpretation had been adopted by other United Nations Agencies and bodies. </w:t>
      </w:r>
      <w:r w:rsidR="00D55789">
        <w:rPr>
          <w:rFonts w:ascii="Arial" w:hAnsi="Arial" w:cs="Arial"/>
          <w:sz w:val="22"/>
          <w:szCs w:val="22"/>
        </w:rPr>
        <w:t xml:space="preserve"> </w:t>
      </w:r>
      <w:r w:rsidRPr="004C5AA5">
        <w:rPr>
          <w:rFonts w:ascii="Arial" w:hAnsi="Arial" w:cs="Arial"/>
          <w:sz w:val="22"/>
          <w:szCs w:val="22"/>
        </w:rPr>
        <w:t>At paragrap</w:t>
      </w:r>
      <w:r w:rsidR="00482F5B" w:rsidRPr="004C5AA5">
        <w:rPr>
          <w:rFonts w:ascii="Arial" w:hAnsi="Arial" w:cs="Arial"/>
          <w:sz w:val="22"/>
          <w:szCs w:val="22"/>
        </w:rPr>
        <w:t>h 94</w:t>
      </w:r>
      <w:r w:rsidR="005C6881" w:rsidRPr="004C5AA5">
        <w:rPr>
          <w:rFonts w:ascii="Arial" w:hAnsi="Arial" w:cs="Arial"/>
          <w:sz w:val="22"/>
          <w:szCs w:val="22"/>
        </w:rPr>
        <w:t>, the Court stated:</w:t>
      </w:r>
      <w:r w:rsidR="00BE0B37">
        <w:rPr>
          <w:rFonts w:ascii="Arial" w:hAnsi="Arial" w:cs="Arial"/>
          <w:sz w:val="22"/>
          <w:szCs w:val="22"/>
        </w:rPr>
        <w:t>-</w:t>
      </w:r>
    </w:p>
    <w:p w:rsidR="00055442" w:rsidRPr="004C5AA5" w:rsidRDefault="00055442" w:rsidP="004C5AA5">
      <w:pPr>
        <w:spacing w:line="360" w:lineRule="auto"/>
        <w:jc w:val="both"/>
        <w:rPr>
          <w:rFonts w:ascii="Arial" w:hAnsi="Arial" w:cs="Arial"/>
          <w:i/>
          <w:iCs/>
          <w:sz w:val="22"/>
          <w:szCs w:val="22"/>
        </w:rPr>
      </w:pPr>
    </w:p>
    <w:p w:rsidR="00055442" w:rsidRDefault="00CD0964" w:rsidP="00F66D25">
      <w:pPr>
        <w:shd w:val="clear" w:color="auto" w:fill="FFFFFF"/>
        <w:ind w:left="720" w:right="720"/>
        <w:jc w:val="both"/>
        <w:rPr>
          <w:rFonts w:ascii="Arial" w:hAnsi="Arial" w:cs="Arial"/>
          <w:i/>
          <w:iCs/>
          <w:sz w:val="22"/>
          <w:szCs w:val="22"/>
        </w:rPr>
      </w:pPr>
      <w:r>
        <w:rPr>
          <w:rFonts w:ascii="Arial" w:hAnsi="Arial" w:cs="Arial"/>
          <w:i/>
          <w:iCs/>
          <w:sz w:val="22"/>
          <w:szCs w:val="22"/>
        </w:rPr>
        <w:t>“[94]</w:t>
      </w:r>
      <w:r>
        <w:rPr>
          <w:rFonts w:ascii="Arial" w:hAnsi="Arial" w:cs="Arial"/>
          <w:i/>
          <w:iCs/>
          <w:sz w:val="22"/>
          <w:szCs w:val="22"/>
        </w:rPr>
        <w:tab/>
      </w:r>
      <w:r w:rsidR="00055442" w:rsidRPr="004C5AA5">
        <w:rPr>
          <w:rFonts w:ascii="Arial" w:hAnsi="Arial" w:cs="Arial"/>
          <w:i/>
          <w:iCs/>
          <w:sz w:val="22"/>
          <w:szCs w:val="22"/>
        </w:rPr>
        <w:t xml:space="preserve">Belize has acceded to the ICCPR in 1996 two years subsequent to </w:t>
      </w:r>
      <w:proofErr w:type="spellStart"/>
      <w:r w:rsidR="00055442" w:rsidRPr="004C5AA5">
        <w:rPr>
          <w:rFonts w:ascii="Arial" w:hAnsi="Arial" w:cs="Arial"/>
          <w:b/>
          <w:bCs/>
          <w:i/>
          <w:iCs/>
          <w:sz w:val="22"/>
          <w:szCs w:val="22"/>
          <w:u w:val="single"/>
        </w:rPr>
        <w:t>Toonen</w:t>
      </w:r>
      <w:proofErr w:type="spellEnd"/>
      <w:r w:rsidR="00055442" w:rsidRPr="004C5AA5">
        <w:rPr>
          <w:rFonts w:ascii="Arial" w:hAnsi="Arial" w:cs="Arial"/>
          <w:i/>
          <w:iCs/>
          <w:sz w:val="22"/>
          <w:szCs w:val="22"/>
        </w:rPr>
        <w:t xml:space="preserve">. </w:t>
      </w:r>
      <w:r>
        <w:rPr>
          <w:rFonts w:ascii="Arial" w:hAnsi="Arial" w:cs="Arial"/>
          <w:i/>
          <w:iCs/>
          <w:sz w:val="22"/>
          <w:szCs w:val="22"/>
        </w:rPr>
        <w:t xml:space="preserve"> </w:t>
      </w:r>
      <w:r w:rsidR="00055442" w:rsidRPr="004C5AA5">
        <w:rPr>
          <w:rFonts w:ascii="Arial" w:hAnsi="Arial" w:cs="Arial"/>
          <w:i/>
          <w:iCs/>
          <w:sz w:val="22"/>
          <w:szCs w:val="22"/>
        </w:rPr>
        <w:t xml:space="preserve">As such, it can be argued that in doing so, it tacitly embraced the interpretation rendered by the UNHCR. </w:t>
      </w:r>
      <w:r w:rsidR="00D55789">
        <w:rPr>
          <w:rFonts w:ascii="Arial" w:hAnsi="Arial" w:cs="Arial"/>
          <w:i/>
          <w:iCs/>
          <w:sz w:val="22"/>
          <w:szCs w:val="22"/>
        </w:rPr>
        <w:t xml:space="preserve"> </w:t>
      </w:r>
      <w:r w:rsidR="00055442" w:rsidRPr="004C5AA5">
        <w:rPr>
          <w:rFonts w:ascii="Arial" w:hAnsi="Arial" w:cs="Arial"/>
          <w:i/>
          <w:iCs/>
          <w:sz w:val="22"/>
          <w:szCs w:val="22"/>
        </w:rPr>
        <w:t>It has been further urged by the 1</w:t>
      </w:r>
      <w:r w:rsidR="00055442" w:rsidRPr="004C5AA5">
        <w:rPr>
          <w:rFonts w:ascii="Arial" w:hAnsi="Arial" w:cs="Arial"/>
          <w:i/>
          <w:iCs/>
          <w:sz w:val="22"/>
          <w:szCs w:val="22"/>
          <w:vertAlign w:val="superscript"/>
        </w:rPr>
        <w:t>st</w:t>
      </w:r>
      <w:r w:rsidR="00055442" w:rsidRPr="004C5AA5">
        <w:rPr>
          <w:rFonts w:ascii="Arial" w:hAnsi="Arial" w:cs="Arial"/>
          <w:i/>
          <w:iCs/>
          <w:sz w:val="22"/>
          <w:szCs w:val="22"/>
        </w:rPr>
        <w:t>, 2</w:t>
      </w:r>
      <w:r w:rsidR="00055442" w:rsidRPr="004C5AA5">
        <w:rPr>
          <w:rFonts w:ascii="Arial" w:hAnsi="Arial" w:cs="Arial"/>
          <w:i/>
          <w:iCs/>
          <w:sz w:val="22"/>
          <w:szCs w:val="22"/>
          <w:vertAlign w:val="superscript"/>
        </w:rPr>
        <w:t>nd</w:t>
      </w:r>
      <w:r w:rsidR="00055442" w:rsidRPr="004C5AA5">
        <w:rPr>
          <w:rFonts w:ascii="Arial" w:hAnsi="Arial" w:cs="Arial"/>
          <w:i/>
          <w:iCs/>
          <w:sz w:val="22"/>
          <w:szCs w:val="22"/>
        </w:rPr>
        <w:t xml:space="preserve"> and 3</w:t>
      </w:r>
      <w:r w:rsidR="00055442" w:rsidRPr="004C5AA5">
        <w:rPr>
          <w:rFonts w:ascii="Arial" w:hAnsi="Arial" w:cs="Arial"/>
          <w:i/>
          <w:iCs/>
          <w:sz w:val="22"/>
          <w:szCs w:val="22"/>
          <w:vertAlign w:val="superscript"/>
        </w:rPr>
        <w:t>rd</w:t>
      </w:r>
      <w:r w:rsidR="00055442" w:rsidRPr="004C5AA5">
        <w:rPr>
          <w:rFonts w:ascii="Arial" w:hAnsi="Arial" w:cs="Arial"/>
          <w:i/>
          <w:iCs/>
          <w:sz w:val="22"/>
          <w:szCs w:val="22"/>
        </w:rPr>
        <w:t xml:space="preserve"> Interested Parties that by virtue of section 65 of the Interpretation Act, Chapter 1 given that more than one interpr</w:t>
      </w:r>
      <w:r w:rsidR="00953689" w:rsidRPr="004C5AA5">
        <w:rPr>
          <w:rFonts w:ascii="Arial" w:hAnsi="Arial" w:cs="Arial"/>
          <w:i/>
          <w:iCs/>
          <w:sz w:val="22"/>
          <w:szCs w:val="22"/>
        </w:rPr>
        <w:t>etation is reasonably possible ‘</w:t>
      </w:r>
      <w:r w:rsidR="00055442" w:rsidRPr="004C5AA5">
        <w:rPr>
          <w:rFonts w:ascii="Arial" w:hAnsi="Arial" w:cs="Arial"/>
          <w:i/>
          <w:iCs/>
          <w:sz w:val="22"/>
          <w:szCs w:val="22"/>
        </w:rPr>
        <w:t>a construction which is consistent with the international obligations of the Government of Belize is to be preferr</w:t>
      </w:r>
      <w:r w:rsidR="00953689" w:rsidRPr="004C5AA5">
        <w:rPr>
          <w:rFonts w:ascii="Arial" w:hAnsi="Arial" w:cs="Arial"/>
          <w:i/>
          <w:iCs/>
          <w:sz w:val="22"/>
          <w:szCs w:val="22"/>
        </w:rPr>
        <w:t>ed to construction which is not’</w:t>
      </w:r>
      <w:r w:rsidR="00055442" w:rsidRPr="004C5AA5">
        <w:rPr>
          <w:rFonts w:ascii="Arial" w:hAnsi="Arial" w:cs="Arial"/>
          <w:i/>
          <w:iCs/>
          <w:sz w:val="22"/>
          <w:szCs w:val="22"/>
        </w:rPr>
        <w:t xml:space="preserve">. </w:t>
      </w:r>
      <w:r>
        <w:rPr>
          <w:rFonts w:ascii="Arial" w:hAnsi="Arial" w:cs="Arial"/>
          <w:i/>
          <w:iCs/>
          <w:sz w:val="22"/>
          <w:szCs w:val="22"/>
        </w:rPr>
        <w:t xml:space="preserve"> </w:t>
      </w:r>
      <w:r w:rsidR="00055442" w:rsidRPr="004C5AA5">
        <w:rPr>
          <w:rFonts w:ascii="Arial" w:hAnsi="Arial" w:cs="Arial"/>
          <w:i/>
          <w:iCs/>
          <w:sz w:val="22"/>
          <w:szCs w:val="22"/>
        </w:rPr>
        <w:t xml:space="preserve">I accept these contentions to the effect that the word 'sex' in section 16(3) of the Constitution is </w:t>
      </w:r>
      <w:r w:rsidR="00DE1DFD" w:rsidRPr="004C5AA5">
        <w:rPr>
          <w:rFonts w:ascii="Arial" w:hAnsi="Arial" w:cs="Arial"/>
          <w:i/>
          <w:iCs/>
          <w:sz w:val="22"/>
          <w:szCs w:val="22"/>
        </w:rPr>
        <w:t>to be interpreted t</w:t>
      </w:r>
      <w:r w:rsidR="00AC3EC1" w:rsidRPr="004C5AA5">
        <w:rPr>
          <w:rFonts w:ascii="Arial" w:hAnsi="Arial" w:cs="Arial"/>
          <w:i/>
          <w:iCs/>
          <w:sz w:val="22"/>
          <w:szCs w:val="22"/>
        </w:rPr>
        <w:t>o extend to ‘sexual orientation</w:t>
      </w:r>
      <w:r w:rsidR="00FB2E5C">
        <w:rPr>
          <w:rFonts w:ascii="Arial" w:hAnsi="Arial" w:cs="Arial"/>
          <w:i/>
          <w:iCs/>
          <w:sz w:val="22"/>
          <w:szCs w:val="22"/>
        </w:rPr>
        <w:t>’</w:t>
      </w:r>
      <w:r w:rsidR="00055442" w:rsidRPr="004C5AA5">
        <w:rPr>
          <w:rFonts w:ascii="Arial" w:hAnsi="Arial" w:cs="Arial"/>
          <w:i/>
          <w:iCs/>
          <w:sz w:val="22"/>
          <w:szCs w:val="22"/>
        </w:rPr>
        <w:t>.”</w:t>
      </w:r>
    </w:p>
    <w:p w:rsidR="004C695D" w:rsidRPr="004C5AA5" w:rsidRDefault="004C695D" w:rsidP="004C695D">
      <w:pPr>
        <w:shd w:val="clear" w:color="auto" w:fill="FFFFFF"/>
        <w:spacing w:line="360" w:lineRule="auto"/>
        <w:ind w:left="720" w:right="720"/>
        <w:jc w:val="both"/>
        <w:rPr>
          <w:rFonts w:ascii="Arial" w:hAnsi="Arial" w:cs="Arial"/>
          <w:i/>
          <w:iCs/>
          <w:sz w:val="22"/>
          <w:szCs w:val="22"/>
        </w:rPr>
      </w:pPr>
    </w:p>
    <w:p w:rsidR="00DE1DFD" w:rsidRPr="004C5AA5" w:rsidRDefault="00055442" w:rsidP="009F6228">
      <w:pPr>
        <w:spacing w:line="360" w:lineRule="auto"/>
        <w:ind w:firstLine="720"/>
        <w:jc w:val="both"/>
        <w:rPr>
          <w:rFonts w:ascii="Arial" w:hAnsi="Arial" w:cs="Arial"/>
          <w:sz w:val="22"/>
          <w:szCs w:val="22"/>
        </w:rPr>
      </w:pPr>
      <w:r w:rsidRPr="004C5AA5">
        <w:rPr>
          <w:rFonts w:ascii="Arial" w:hAnsi="Arial" w:cs="Arial"/>
          <w:sz w:val="22"/>
          <w:szCs w:val="22"/>
        </w:rPr>
        <w:t xml:space="preserve">The Court held that the </w:t>
      </w:r>
      <w:r w:rsidRPr="004C5AA5">
        <w:rPr>
          <w:rFonts w:ascii="Arial" w:hAnsi="Arial" w:cs="Arial"/>
          <w:color w:val="000000" w:themeColor="text1"/>
          <w:sz w:val="22"/>
          <w:szCs w:val="22"/>
        </w:rPr>
        <w:t>plaintiff</w:t>
      </w:r>
      <w:r w:rsidR="004C695D">
        <w:rPr>
          <w:rFonts w:ascii="Arial" w:hAnsi="Arial" w:cs="Arial"/>
          <w:color w:val="000000" w:themeColor="text1"/>
          <w:sz w:val="22"/>
          <w:szCs w:val="22"/>
        </w:rPr>
        <w:t xml:space="preserve"> </w:t>
      </w:r>
      <w:r w:rsidRPr="004C5AA5">
        <w:rPr>
          <w:rFonts w:ascii="Arial" w:hAnsi="Arial" w:cs="Arial"/>
          <w:sz w:val="22"/>
          <w:szCs w:val="22"/>
        </w:rPr>
        <w:t xml:space="preserve">had been discriminated against on the basis of his sexual orientation by virtue of section 16(1) and (3) </w:t>
      </w:r>
      <w:r w:rsidR="00DE1DFD" w:rsidRPr="004C5AA5">
        <w:rPr>
          <w:rFonts w:ascii="Arial" w:hAnsi="Arial" w:cs="Arial"/>
          <w:sz w:val="22"/>
          <w:szCs w:val="22"/>
        </w:rPr>
        <w:t>of the Constitution of Belize</w:t>
      </w:r>
      <w:r w:rsidR="00162311" w:rsidRPr="004C5AA5">
        <w:rPr>
          <w:rFonts w:ascii="Arial" w:hAnsi="Arial" w:cs="Arial"/>
          <w:sz w:val="22"/>
          <w:szCs w:val="22"/>
        </w:rPr>
        <w:t>.</w:t>
      </w:r>
    </w:p>
    <w:p w:rsidR="00DE1DFD" w:rsidRPr="004C5AA5" w:rsidRDefault="00DE1DFD" w:rsidP="004C5AA5">
      <w:pPr>
        <w:spacing w:line="360" w:lineRule="auto"/>
        <w:jc w:val="both"/>
        <w:rPr>
          <w:rFonts w:ascii="Arial" w:hAnsi="Arial" w:cs="Arial"/>
          <w:sz w:val="22"/>
          <w:szCs w:val="22"/>
        </w:rPr>
      </w:pPr>
    </w:p>
    <w:p w:rsidR="00055442" w:rsidRPr="00574698" w:rsidRDefault="00DE1DFD" w:rsidP="009F6228">
      <w:pPr>
        <w:spacing w:line="360" w:lineRule="auto"/>
        <w:ind w:firstLine="720"/>
        <w:jc w:val="both"/>
        <w:rPr>
          <w:rFonts w:ascii="Arial" w:hAnsi="Arial" w:cs="Arial"/>
          <w:sz w:val="22"/>
          <w:szCs w:val="22"/>
        </w:rPr>
      </w:pPr>
      <w:r w:rsidRPr="004C5AA5">
        <w:rPr>
          <w:rFonts w:ascii="Arial" w:hAnsi="Arial" w:cs="Arial"/>
          <w:sz w:val="22"/>
          <w:szCs w:val="22"/>
        </w:rPr>
        <w:t>For the purposes of the present plaint, w</w:t>
      </w:r>
      <w:r w:rsidR="00055442" w:rsidRPr="004C5AA5">
        <w:rPr>
          <w:rFonts w:ascii="Arial" w:hAnsi="Arial" w:cs="Arial"/>
          <w:sz w:val="22"/>
          <w:szCs w:val="22"/>
        </w:rPr>
        <w:t>hat</w:t>
      </w:r>
      <w:r w:rsidRPr="004C5AA5">
        <w:rPr>
          <w:rFonts w:ascii="Arial" w:hAnsi="Arial" w:cs="Arial"/>
          <w:sz w:val="22"/>
          <w:szCs w:val="22"/>
        </w:rPr>
        <w:t xml:space="preserve"> is interesting and relevant</w:t>
      </w:r>
      <w:r w:rsidR="00055442" w:rsidRPr="004C5AA5">
        <w:rPr>
          <w:rFonts w:ascii="Arial" w:hAnsi="Arial" w:cs="Arial"/>
          <w:sz w:val="22"/>
          <w:szCs w:val="22"/>
        </w:rPr>
        <w:t xml:space="preserve"> is </w:t>
      </w:r>
      <w:r w:rsidR="00055442" w:rsidRPr="00574698">
        <w:rPr>
          <w:rFonts w:ascii="Arial" w:hAnsi="Arial" w:cs="Arial"/>
          <w:sz w:val="22"/>
          <w:szCs w:val="22"/>
        </w:rPr>
        <w:t>that</w:t>
      </w:r>
      <w:r w:rsidR="00837B0F" w:rsidRPr="00574698">
        <w:rPr>
          <w:rFonts w:ascii="Arial" w:hAnsi="Arial" w:cs="Arial"/>
          <w:sz w:val="22"/>
          <w:szCs w:val="22"/>
        </w:rPr>
        <w:t xml:space="preserve"> </w:t>
      </w:r>
      <w:r w:rsidR="00055442" w:rsidRPr="00574698">
        <w:rPr>
          <w:rFonts w:ascii="Arial" w:hAnsi="Arial" w:cs="Arial"/>
          <w:sz w:val="22"/>
          <w:szCs w:val="22"/>
        </w:rPr>
        <w:t>the Supreme Court of Belize, basing itself on the interpretation given by the UNHRC to the word “</w:t>
      </w:r>
      <w:r w:rsidR="00055442" w:rsidRPr="00574698">
        <w:rPr>
          <w:rFonts w:ascii="Arial" w:hAnsi="Arial" w:cs="Arial"/>
          <w:i/>
          <w:sz w:val="22"/>
          <w:szCs w:val="22"/>
        </w:rPr>
        <w:t>sex</w:t>
      </w:r>
      <w:r w:rsidR="00055442" w:rsidRPr="00574698">
        <w:rPr>
          <w:rFonts w:ascii="Arial" w:hAnsi="Arial" w:cs="Arial"/>
          <w:sz w:val="22"/>
          <w:szCs w:val="22"/>
        </w:rPr>
        <w:t xml:space="preserve">” in </w:t>
      </w:r>
      <w:proofErr w:type="spellStart"/>
      <w:r w:rsidR="00055442" w:rsidRPr="00574698">
        <w:rPr>
          <w:rFonts w:ascii="Arial" w:hAnsi="Arial" w:cs="Arial"/>
          <w:b/>
          <w:bCs/>
          <w:sz w:val="22"/>
          <w:szCs w:val="22"/>
        </w:rPr>
        <w:t>Toonen</w:t>
      </w:r>
      <w:proofErr w:type="spellEnd"/>
      <w:r w:rsidR="00055442" w:rsidRPr="00574698">
        <w:rPr>
          <w:rFonts w:ascii="Arial" w:hAnsi="Arial" w:cs="Arial"/>
          <w:sz w:val="22"/>
          <w:szCs w:val="22"/>
        </w:rPr>
        <w:t xml:space="preserve"> (supra), held that the word “</w:t>
      </w:r>
      <w:r w:rsidR="00055442" w:rsidRPr="00574698">
        <w:rPr>
          <w:rFonts w:ascii="Arial" w:hAnsi="Arial" w:cs="Arial"/>
          <w:i/>
          <w:sz w:val="22"/>
          <w:szCs w:val="22"/>
        </w:rPr>
        <w:t>sex</w:t>
      </w:r>
      <w:r w:rsidR="00055442" w:rsidRPr="00574698">
        <w:rPr>
          <w:rFonts w:ascii="Arial" w:hAnsi="Arial" w:cs="Arial"/>
          <w:sz w:val="22"/>
          <w:szCs w:val="22"/>
        </w:rPr>
        <w:t>” in section 16 of the Constitution of Belize</w:t>
      </w:r>
      <w:r w:rsidRPr="00574698">
        <w:rPr>
          <w:rFonts w:ascii="Arial" w:hAnsi="Arial" w:cs="Arial"/>
          <w:sz w:val="22"/>
          <w:szCs w:val="22"/>
        </w:rPr>
        <w:t>, worded in</w:t>
      </w:r>
      <w:r w:rsidR="00055442" w:rsidRPr="00574698">
        <w:rPr>
          <w:rFonts w:ascii="Arial" w:hAnsi="Arial" w:cs="Arial"/>
          <w:sz w:val="22"/>
          <w:szCs w:val="22"/>
        </w:rPr>
        <w:t xml:space="preserve"> the same terms as section 16 of our Constitution, should be interpreted to e</w:t>
      </w:r>
      <w:r w:rsidR="005601C2" w:rsidRPr="00574698">
        <w:rPr>
          <w:rFonts w:ascii="Arial" w:hAnsi="Arial" w:cs="Arial"/>
          <w:sz w:val="22"/>
          <w:szCs w:val="22"/>
        </w:rPr>
        <w:t>xtend to “</w:t>
      </w:r>
      <w:r w:rsidR="005601C2" w:rsidRPr="00574698">
        <w:rPr>
          <w:rFonts w:ascii="Arial" w:hAnsi="Arial" w:cs="Arial"/>
          <w:i/>
          <w:sz w:val="22"/>
          <w:szCs w:val="22"/>
        </w:rPr>
        <w:t>sexual orientation</w:t>
      </w:r>
      <w:r w:rsidR="005601C2" w:rsidRPr="00574698">
        <w:rPr>
          <w:rFonts w:ascii="Arial" w:hAnsi="Arial" w:cs="Arial"/>
          <w:sz w:val="22"/>
          <w:szCs w:val="22"/>
        </w:rPr>
        <w:t>”.</w:t>
      </w:r>
    </w:p>
    <w:p w:rsidR="00DE1DFD" w:rsidRPr="004C5AA5" w:rsidRDefault="00DE1DFD" w:rsidP="004C5AA5">
      <w:pPr>
        <w:spacing w:line="360" w:lineRule="auto"/>
        <w:jc w:val="both"/>
        <w:rPr>
          <w:rFonts w:ascii="Arial" w:hAnsi="Arial" w:cs="Arial"/>
          <w:sz w:val="22"/>
          <w:szCs w:val="22"/>
        </w:rPr>
      </w:pPr>
    </w:p>
    <w:p w:rsidR="00055442" w:rsidRDefault="00F66D25" w:rsidP="00F66D25">
      <w:pPr>
        <w:shd w:val="clear" w:color="auto" w:fill="FFFFFF"/>
        <w:spacing w:line="360" w:lineRule="auto"/>
        <w:ind w:left="1440" w:hanging="720"/>
        <w:jc w:val="both"/>
        <w:rPr>
          <w:rFonts w:ascii="Arial" w:hAnsi="Arial" w:cs="Arial"/>
          <w:b/>
          <w:bCs/>
          <w:sz w:val="22"/>
          <w:szCs w:val="22"/>
        </w:rPr>
      </w:pPr>
      <w:r>
        <w:rPr>
          <w:rFonts w:ascii="Arial" w:hAnsi="Arial" w:cs="Arial"/>
          <w:b/>
          <w:bCs/>
          <w:sz w:val="22"/>
          <w:szCs w:val="22"/>
        </w:rPr>
        <w:t>(e)</w:t>
      </w:r>
      <w:r>
        <w:rPr>
          <w:rFonts w:ascii="Arial" w:hAnsi="Arial" w:cs="Arial"/>
          <w:b/>
          <w:bCs/>
          <w:sz w:val="22"/>
          <w:szCs w:val="22"/>
        </w:rPr>
        <w:tab/>
      </w:r>
      <w:proofErr w:type="spellStart"/>
      <w:r w:rsidR="00055442" w:rsidRPr="00F66D25">
        <w:rPr>
          <w:rFonts w:ascii="Arial" w:hAnsi="Arial" w:cs="Arial"/>
          <w:b/>
          <w:bCs/>
          <w:sz w:val="22"/>
          <w:szCs w:val="22"/>
          <w:u w:val="single"/>
        </w:rPr>
        <w:t>Navtej</w:t>
      </w:r>
      <w:proofErr w:type="spellEnd"/>
      <w:r w:rsidR="00055442" w:rsidRPr="00F66D25">
        <w:rPr>
          <w:rFonts w:ascii="Arial" w:hAnsi="Arial" w:cs="Arial"/>
          <w:b/>
          <w:bCs/>
          <w:sz w:val="22"/>
          <w:szCs w:val="22"/>
          <w:u w:val="single"/>
        </w:rPr>
        <w:t xml:space="preserve"> Singh </w:t>
      </w:r>
      <w:proofErr w:type="spellStart"/>
      <w:r w:rsidR="00055442" w:rsidRPr="00F66D25">
        <w:rPr>
          <w:rFonts w:ascii="Arial" w:hAnsi="Arial" w:cs="Arial"/>
          <w:b/>
          <w:bCs/>
          <w:sz w:val="22"/>
          <w:szCs w:val="22"/>
          <w:u w:val="single"/>
        </w:rPr>
        <w:t>Johar</w:t>
      </w:r>
      <w:proofErr w:type="spellEnd"/>
      <w:r w:rsidR="00B00E6C">
        <w:rPr>
          <w:rFonts w:ascii="Arial" w:hAnsi="Arial" w:cs="Arial"/>
          <w:b/>
          <w:bCs/>
          <w:sz w:val="22"/>
          <w:szCs w:val="22"/>
          <w:u w:val="single"/>
        </w:rPr>
        <w:t xml:space="preserve"> </w:t>
      </w:r>
      <w:r w:rsidR="00055442" w:rsidRPr="00F66D25">
        <w:rPr>
          <w:rFonts w:ascii="Arial" w:hAnsi="Arial" w:cs="Arial"/>
          <w:b/>
          <w:bCs/>
          <w:sz w:val="22"/>
          <w:szCs w:val="22"/>
          <w:u w:val="single"/>
        </w:rPr>
        <w:t>&amp;</w:t>
      </w:r>
      <w:r w:rsidR="00B00E6C">
        <w:rPr>
          <w:rFonts w:ascii="Arial" w:hAnsi="Arial" w:cs="Arial"/>
          <w:b/>
          <w:bCs/>
          <w:sz w:val="22"/>
          <w:szCs w:val="22"/>
          <w:u w:val="single"/>
        </w:rPr>
        <w:t xml:space="preserve"> </w:t>
      </w:r>
      <w:r w:rsidR="00055442" w:rsidRPr="00F66D25">
        <w:rPr>
          <w:rFonts w:ascii="Arial" w:hAnsi="Arial" w:cs="Arial"/>
          <w:b/>
          <w:bCs/>
          <w:sz w:val="22"/>
          <w:szCs w:val="22"/>
          <w:u w:val="single"/>
        </w:rPr>
        <w:t xml:space="preserve">Ors v Union of India </w:t>
      </w:r>
      <w:proofErr w:type="spellStart"/>
      <w:r w:rsidR="00055442" w:rsidRPr="00F66D25">
        <w:rPr>
          <w:rFonts w:ascii="Arial" w:hAnsi="Arial" w:cs="Arial"/>
          <w:b/>
          <w:bCs/>
          <w:sz w:val="22"/>
          <w:szCs w:val="22"/>
          <w:u w:val="single"/>
        </w:rPr>
        <w:t>thr</w:t>
      </w:r>
      <w:proofErr w:type="spellEnd"/>
      <w:r w:rsidR="00055442" w:rsidRPr="00F66D25">
        <w:rPr>
          <w:rFonts w:ascii="Arial" w:hAnsi="Arial" w:cs="Arial"/>
          <w:b/>
          <w:bCs/>
          <w:sz w:val="22"/>
          <w:szCs w:val="22"/>
          <w:u w:val="single"/>
        </w:rPr>
        <w:t>. Secretary Ministry of Law and Justice AIR 2018 SC 4321 (“</w:t>
      </w:r>
      <w:proofErr w:type="spellStart"/>
      <w:r w:rsidR="00055442" w:rsidRPr="00F66D25">
        <w:rPr>
          <w:rFonts w:ascii="Arial" w:hAnsi="Arial" w:cs="Arial"/>
          <w:b/>
          <w:bCs/>
          <w:sz w:val="22"/>
          <w:szCs w:val="22"/>
          <w:u w:val="single"/>
        </w:rPr>
        <w:t>Johar</w:t>
      </w:r>
      <w:proofErr w:type="spellEnd"/>
      <w:r w:rsidR="00055442" w:rsidRPr="00F66D25">
        <w:rPr>
          <w:rFonts w:ascii="Arial" w:hAnsi="Arial" w:cs="Arial"/>
          <w:b/>
          <w:bCs/>
          <w:sz w:val="22"/>
          <w:szCs w:val="22"/>
          <w:u w:val="single"/>
        </w:rPr>
        <w:t>”)</w:t>
      </w:r>
    </w:p>
    <w:p w:rsidR="00F66D25" w:rsidRPr="004C5AA5" w:rsidRDefault="00F66D25" w:rsidP="00F66D25">
      <w:pPr>
        <w:shd w:val="clear" w:color="auto" w:fill="FFFFFF"/>
        <w:spacing w:line="360" w:lineRule="auto"/>
        <w:ind w:left="1440" w:hanging="720"/>
        <w:jc w:val="both"/>
        <w:rPr>
          <w:rFonts w:ascii="Arial" w:hAnsi="Arial" w:cs="Arial"/>
          <w:b/>
          <w:bCs/>
          <w:sz w:val="22"/>
          <w:szCs w:val="22"/>
        </w:rPr>
      </w:pPr>
    </w:p>
    <w:p w:rsidR="00055442" w:rsidRPr="004C5AA5" w:rsidRDefault="00FB328C" w:rsidP="009F6228">
      <w:pPr>
        <w:spacing w:line="360" w:lineRule="auto"/>
        <w:ind w:firstLine="720"/>
        <w:jc w:val="both"/>
        <w:rPr>
          <w:rFonts w:ascii="Arial" w:hAnsi="Arial" w:cs="Arial"/>
          <w:color w:val="000000" w:themeColor="text1"/>
          <w:sz w:val="22"/>
          <w:szCs w:val="22"/>
          <w:shd w:val="clear" w:color="auto" w:fill="FFFFFF"/>
        </w:rPr>
      </w:pPr>
      <w:r w:rsidRPr="004C5AA5">
        <w:rPr>
          <w:rFonts w:ascii="Arial" w:hAnsi="Arial" w:cs="Arial"/>
          <w:color w:val="000000" w:themeColor="text1"/>
          <w:sz w:val="22"/>
          <w:szCs w:val="22"/>
        </w:rPr>
        <w:t>T</w:t>
      </w:r>
      <w:r w:rsidR="00055442" w:rsidRPr="004C5AA5">
        <w:rPr>
          <w:rFonts w:ascii="Arial" w:hAnsi="Arial" w:cs="Arial"/>
          <w:color w:val="000000" w:themeColor="text1"/>
          <w:sz w:val="22"/>
          <w:szCs w:val="22"/>
        </w:rPr>
        <w:t xml:space="preserve">he Supreme Court of India had to determine whether section 377 of the Indian Penal Code which </w:t>
      </w:r>
      <w:r w:rsidR="00055442" w:rsidRPr="004C5AA5">
        <w:rPr>
          <w:rFonts w:ascii="Arial" w:hAnsi="Arial" w:cs="Arial"/>
          <w:color w:val="000000" w:themeColor="text1"/>
          <w:sz w:val="22"/>
          <w:szCs w:val="22"/>
          <w:shd w:val="clear" w:color="auto" w:fill="FFFFFF"/>
        </w:rPr>
        <w:t>criminalised “</w:t>
      </w:r>
      <w:r w:rsidR="00055442" w:rsidRPr="004C5AA5">
        <w:rPr>
          <w:rFonts w:ascii="Arial" w:hAnsi="Arial" w:cs="Arial"/>
          <w:i/>
          <w:color w:val="000000" w:themeColor="text1"/>
          <w:sz w:val="22"/>
          <w:szCs w:val="22"/>
          <w:shd w:val="clear" w:color="auto" w:fill="FFFFFF"/>
        </w:rPr>
        <w:t>carnal intercourse against the order of nature</w:t>
      </w:r>
      <w:r w:rsidR="00055442" w:rsidRPr="004C5AA5">
        <w:rPr>
          <w:rFonts w:ascii="Arial" w:hAnsi="Arial" w:cs="Arial"/>
          <w:color w:val="000000" w:themeColor="text1"/>
          <w:sz w:val="22"/>
          <w:szCs w:val="22"/>
          <w:shd w:val="clear" w:color="auto" w:fill="FFFFFF"/>
        </w:rPr>
        <w:t>”</w:t>
      </w:r>
      <w:r w:rsidR="00F66D25">
        <w:rPr>
          <w:rFonts w:ascii="Arial" w:hAnsi="Arial" w:cs="Arial"/>
          <w:color w:val="000000" w:themeColor="text1"/>
          <w:sz w:val="22"/>
          <w:szCs w:val="22"/>
          <w:shd w:val="clear" w:color="auto" w:fill="FFFFFF"/>
        </w:rPr>
        <w:t xml:space="preserve"> </w:t>
      </w:r>
      <w:r w:rsidR="00055442" w:rsidRPr="004C5AA5">
        <w:rPr>
          <w:rFonts w:ascii="Arial" w:hAnsi="Arial" w:cs="Arial"/>
          <w:color w:val="000000" w:themeColor="text1"/>
          <w:sz w:val="22"/>
          <w:szCs w:val="22"/>
        </w:rPr>
        <w:t>breached articles 14, 15, 19 and</w:t>
      </w:r>
      <w:r w:rsidR="00AC3EC1" w:rsidRPr="004C5AA5">
        <w:rPr>
          <w:rFonts w:ascii="Arial" w:hAnsi="Arial" w:cs="Arial"/>
          <w:color w:val="000000" w:themeColor="text1"/>
          <w:sz w:val="22"/>
          <w:szCs w:val="22"/>
        </w:rPr>
        <w:t xml:space="preserve"> 21 of the Indian Constitution.</w:t>
      </w:r>
    </w:p>
    <w:p w:rsidR="00DB2580" w:rsidRPr="004C5AA5" w:rsidRDefault="00DB2580" w:rsidP="004C5AA5">
      <w:pPr>
        <w:spacing w:line="360" w:lineRule="auto"/>
        <w:jc w:val="both"/>
        <w:rPr>
          <w:rFonts w:ascii="Arial" w:hAnsi="Arial" w:cs="Arial"/>
          <w:color w:val="000000" w:themeColor="text1"/>
          <w:sz w:val="22"/>
          <w:szCs w:val="22"/>
          <w:shd w:val="clear" w:color="auto" w:fill="FFFFFF"/>
        </w:rPr>
      </w:pPr>
    </w:p>
    <w:p w:rsidR="00055442" w:rsidRDefault="00410ABA" w:rsidP="00F413ED">
      <w:pPr>
        <w:spacing w:line="360" w:lineRule="auto"/>
        <w:ind w:firstLine="720"/>
        <w:jc w:val="both"/>
        <w:rPr>
          <w:rFonts w:ascii="Arial" w:hAnsi="Arial" w:cs="Arial"/>
          <w:color w:val="000000" w:themeColor="text1"/>
          <w:sz w:val="22"/>
          <w:szCs w:val="22"/>
          <w:shd w:val="clear" w:color="auto" w:fill="FFFFFF"/>
        </w:rPr>
      </w:pPr>
      <w:r w:rsidRPr="004C5AA5">
        <w:rPr>
          <w:rFonts w:ascii="Arial" w:hAnsi="Arial" w:cs="Arial"/>
          <w:color w:val="000000" w:themeColor="text1"/>
          <w:sz w:val="22"/>
          <w:szCs w:val="22"/>
          <w:shd w:val="clear" w:color="auto" w:fill="FFFFFF"/>
        </w:rPr>
        <w:t>Section 377 is reproduced below:</w:t>
      </w:r>
      <w:r w:rsidR="00F66D25">
        <w:rPr>
          <w:rFonts w:ascii="Arial" w:hAnsi="Arial" w:cs="Arial"/>
          <w:color w:val="000000" w:themeColor="text1"/>
          <w:sz w:val="22"/>
          <w:szCs w:val="22"/>
          <w:shd w:val="clear" w:color="auto" w:fill="FFFFFF"/>
        </w:rPr>
        <w:t>-</w:t>
      </w:r>
    </w:p>
    <w:p w:rsidR="004410F1" w:rsidRDefault="004410F1" w:rsidP="00F413ED">
      <w:pPr>
        <w:ind w:left="720" w:right="674" w:firstLine="720"/>
        <w:jc w:val="both"/>
        <w:rPr>
          <w:rFonts w:ascii="Arial" w:hAnsi="Arial" w:cs="Arial"/>
          <w:color w:val="000000" w:themeColor="text1"/>
          <w:sz w:val="22"/>
          <w:szCs w:val="22"/>
          <w:shd w:val="clear" w:color="auto" w:fill="FFFFFF"/>
        </w:rPr>
      </w:pPr>
    </w:p>
    <w:p w:rsidR="00055442" w:rsidRPr="004C5AA5" w:rsidRDefault="00B00E6C" w:rsidP="004410F1">
      <w:pPr>
        <w:ind w:left="720" w:right="674"/>
        <w:jc w:val="both"/>
        <w:rPr>
          <w:rFonts w:ascii="Arial" w:hAnsi="Arial" w:cs="Arial"/>
          <w:sz w:val="22"/>
          <w:szCs w:val="22"/>
        </w:rPr>
      </w:pPr>
      <w:r>
        <w:rPr>
          <w:rFonts w:ascii="Arial" w:hAnsi="Arial" w:cs="Arial"/>
          <w:i/>
          <w:iCs/>
          <w:color w:val="000000"/>
          <w:sz w:val="22"/>
          <w:szCs w:val="22"/>
          <w:shd w:val="clear" w:color="auto" w:fill="FFFFFF"/>
        </w:rPr>
        <w:t>“377.</w:t>
      </w:r>
      <w:r>
        <w:rPr>
          <w:rFonts w:ascii="Arial" w:hAnsi="Arial" w:cs="Arial"/>
          <w:i/>
          <w:iCs/>
          <w:color w:val="000000"/>
          <w:sz w:val="22"/>
          <w:szCs w:val="22"/>
          <w:shd w:val="clear" w:color="auto" w:fill="FFFFFF"/>
        </w:rPr>
        <w:tab/>
      </w:r>
      <w:r w:rsidR="00FE702D">
        <w:rPr>
          <w:rFonts w:ascii="Arial" w:hAnsi="Arial" w:cs="Arial"/>
          <w:i/>
          <w:iCs/>
          <w:color w:val="000000"/>
          <w:sz w:val="22"/>
          <w:szCs w:val="22"/>
          <w:shd w:val="clear" w:color="auto" w:fill="FFFFFF"/>
        </w:rPr>
        <w:t xml:space="preserve">Unnatural offences </w:t>
      </w:r>
      <w:r w:rsidR="00055442" w:rsidRPr="004C5AA5">
        <w:rPr>
          <w:rFonts w:ascii="Arial" w:hAnsi="Arial" w:cs="Arial"/>
          <w:i/>
          <w:iCs/>
          <w:color w:val="000000"/>
          <w:sz w:val="22"/>
          <w:szCs w:val="22"/>
          <w:shd w:val="clear" w:color="auto" w:fill="FFFFFF"/>
        </w:rPr>
        <w:t xml:space="preserve">— Whoever voluntarily has </w:t>
      </w:r>
      <w:r w:rsidR="00055442" w:rsidRPr="004C5AA5">
        <w:rPr>
          <w:rFonts w:ascii="Arial" w:hAnsi="Arial" w:cs="Arial"/>
          <w:b/>
          <w:bCs/>
          <w:i/>
          <w:iCs/>
          <w:color w:val="000000"/>
          <w:sz w:val="22"/>
          <w:szCs w:val="22"/>
          <w:shd w:val="clear" w:color="auto" w:fill="FFFFFF"/>
        </w:rPr>
        <w:t>carnal intercourse against the order of nature with any man, woman or animal</w:t>
      </w:r>
      <w:r w:rsidR="00055442" w:rsidRPr="004C5AA5">
        <w:rPr>
          <w:rFonts w:ascii="Arial" w:hAnsi="Arial" w:cs="Arial"/>
          <w:i/>
          <w:iCs/>
          <w:color w:val="000000"/>
          <w:sz w:val="22"/>
          <w:szCs w:val="22"/>
          <w:shd w:val="clear" w:color="auto" w:fill="FFFFFF"/>
        </w:rPr>
        <w:t>, shall be punished with imprisonment for life, or with imprisonment of either description for a term which may extend to ten years, and shall also be liable to fine.”</w:t>
      </w:r>
    </w:p>
    <w:p w:rsidR="00055442" w:rsidRDefault="00055442" w:rsidP="004C5AA5">
      <w:pPr>
        <w:pStyle w:val="HTMLPreformatted"/>
        <w:tabs>
          <w:tab w:val="clear" w:pos="5496"/>
        </w:tabs>
        <w:spacing w:line="360" w:lineRule="auto"/>
        <w:jc w:val="both"/>
        <w:rPr>
          <w:rFonts w:ascii="Arial" w:hAnsi="Arial" w:cs="Arial"/>
          <w:color w:val="000000"/>
          <w:sz w:val="22"/>
          <w:szCs w:val="22"/>
        </w:rPr>
      </w:pPr>
    </w:p>
    <w:p w:rsidR="00055442" w:rsidRDefault="00FB2E5C" w:rsidP="009F6228">
      <w:pPr>
        <w:spacing w:line="360" w:lineRule="auto"/>
        <w:ind w:firstLine="720"/>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Article</w:t>
      </w:r>
      <w:r w:rsidR="00055442" w:rsidRPr="004C5AA5">
        <w:rPr>
          <w:rFonts w:ascii="Arial" w:hAnsi="Arial" w:cs="Arial"/>
          <w:color w:val="000000" w:themeColor="text1"/>
          <w:sz w:val="22"/>
          <w:szCs w:val="22"/>
          <w:shd w:val="clear" w:color="auto" w:fill="FFFFFF"/>
        </w:rPr>
        <w:t xml:space="preserve"> 15 of the Indian Constitution</w:t>
      </w:r>
      <w:r w:rsidR="006F467D" w:rsidRPr="004C5AA5">
        <w:rPr>
          <w:rFonts w:ascii="Arial" w:hAnsi="Arial" w:cs="Arial"/>
          <w:color w:val="000000" w:themeColor="text1"/>
          <w:sz w:val="22"/>
          <w:szCs w:val="22"/>
          <w:shd w:val="clear" w:color="auto" w:fill="FFFFFF"/>
        </w:rPr>
        <w:t>,</w:t>
      </w:r>
      <w:r w:rsidR="00055442" w:rsidRPr="004C5AA5">
        <w:rPr>
          <w:rFonts w:ascii="Arial" w:hAnsi="Arial" w:cs="Arial"/>
          <w:color w:val="000000" w:themeColor="text1"/>
          <w:sz w:val="22"/>
          <w:szCs w:val="22"/>
          <w:shd w:val="clear" w:color="auto" w:fill="FFFFFF"/>
        </w:rPr>
        <w:t xml:space="preserve"> wh</w:t>
      </w:r>
      <w:r w:rsidR="006F467D" w:rsidRPr="004C5AA5">
        <w:rPr>
          <w:rFonts w:ascii="Arial" w:hAnsi="Arial" w:cs="Arial"/>
          <w:color w:val="000000" w:themeColor="text1"/>
          <w:sz w:val="22"/>
          <w:szCs w:val="22"/>
          <w:shd w:val="clear" w:color="auto" w:fill="FFFFFF"/>
        </w:rPr>
        <w:t>ich prohibits</w:t>
      </w:r>
      <w:r w:rsidR="00055442" w:rsidRPr="004C5AA5">
        <w:rPr>
          <w:rFonts w:ascii="Arial" w:hAnsi="Arial" w:cs="Arial"/>
          <w:color w:val="000000" w:themeColor="text1"/>
          <w:sz w:val="22"/>
          <w:szCs w:val="22"/>
          <w:shd w:val="clear" w:color="auto" w:fill="FFFFFF"/>
        </w:rPr>
        <w:t xml:space="preserve"> discrimination on the ground of, </w:t>
      </w:r>
      <w:r w:rsidR="00055442" w:rsidRPr="00AA20E8">
        <w:rPr>
          <w:rFonts w:ascii="Arial" w:hAnsi="Arial" w:cs="Arial"/>
          <w:i/>
          <w:color w:val="000000" w:themeColor="text1"/>
          <w:sz w:val="22"/>
          <w:szCs w:val="22"/>
          <w:shd w:val="clear" w:color="auto" w:fill="FFFFFF"/>
        </w:rPr>
        <w:t>inte</w:t>
      </w:r>
      <w:r w:rsidR="006F467D" w:rsidRPr="00AA20E8">
        <w:rPr>
          <w:rFonts w:ascii="Arial" w:hAnsi="Arial" w:cs="Arial"/>
          <w:i/>
          <w:color w:val="000000" w:themeColor="text1"/>
          <w:sz w:val="22"/>
          <w:szCs w:val="22"/>
          <w:shd w:val="clear" w:color="auto" w:fill="FFFFFF"/>
        </w:rPr>
        <w:t>r alia</w:t>
      </w:r>
      <w:r w:rsidR="006F467D" w:rsidRPr="004C5AA5">
        <w:rPr>
          <w:rFonts w:ascii="Arial" w:hAnsi="Arial" w:cs="Arial"/>
          <w:color w:val="000000" w:themeColor="text1"/>
          <w:sz w:val="22"/>
          <w:szCs w:val="22"/>
          <w:shd w:val="clear" w:color="auto" w:fill="FFFFFF"/>
        </w:rPr>
        <w:t>, sex, provides as follows:</w:t>
      </w:r>
      <w:r w:rsidR="005D018C">
        <w:rPr>
          <w:rFonts w:ascii="Arial" w:hAnsi="Arial" w:cs="Arial"/>
          <w:color w:val="000000" w:themeColor="text1"/>
          <w:sz w:val="22"/>
          <w:szCs w:val="22"/>
          <w:shd w:val="clear" w:color="auto" w:fill="FFFFFF"/>
        </w:rPr>
        <w:t>-</w:t>
      </w:r>
    </w:p>
    <w:p w:rsidR="004C6404" w:rsidRDefault="004C6404" w:rsidP="001B3900">
      <w:pPr>
        <w:ind w:firstLine="720"/>
        <w:jc w:val="both"/>
        <w:rPr>
          <w:rFonts w:ascii="Arial" w:hAnsi="Arial" w:cs="Arial"/>
          <w:color w:val="000000" w:themeColor="text1"/>
          <w:sz w:val="22"/>
          <w:szCs w:val="22"/>
          <w:shd w:val="clear" w:color="auto" w:fill="FFFFFF"/>
        </w:rPr>
      </w:pPr>
    </w:p>
    <w:p w:rsidR="00055442" w:rsidRDefault="005D018C" w:rsidP="00AA20E8">
      <w:pPr>
        <w:ind w:left="720" w:right="674"/>
        <w:jc w:val="both"/>
        <w:rPr>
          <w:rFonts w:ascii="Arial" w:hAnsi="Arial" w:cs="Arial"/>
          <w:i/>
          <w:iCs/>
          <w:color w:val="000000"/>
          <w:sz w:val="22"/>
          <w:szCs w:val="22"/>
        </w:rPr>
      </w:pPr>
      <w:r>
        <w:rPr>
          <w:rFonts w:ascii="Arial" w:hAnsi="Arial" w:cs="Arial"/>
          <w:i/>
          <w:iCs/>
          <w:color w:val="000000"/>
          <w:sz w:val="22"/>
          <w:szCs w:val="22"/>
        </w:rPr>
        <w:t>“15.</w:t>
      </w:r>
      <w:r>
        <w:rPr>
          <w:rFonts w:ascii="Arial" w:hAnsi="Arial" w:cs="Arial"/>
          <w:i/>
          <w:iCs/>
          <w:color w:val="000000"/>
          <w:sz w:val="22"/>
          <w:szCs w:val="22"/>
        </w:rPr>
        <w:tab/>
      </w:r>
      <w:r w:rsidR="00055442" w:rsidRPr="004C5AA5">
        <w:rPr>
          <w:rFonts w:ascii="Arial" w:hAnsi="Arial" w:cs="Arial"/>
          <w:i/>
          <w:iCs/>
          <w:color w:val="000000"/>
          <w:sz w:val="22"/>
          <w:szCs w:val="22"/>
        </w:rPr>
        <w:t xml:space="preserve">Prohibition of discrimination on grounds of religion, race, caste, </w:t>
      </w:r>
      <w:r w:rsidR="00055442" w:rsidRPr="004C5AA5">
        <w:rPr>
          <w:rFonts w:ascii="Arial" w:hAnsi="Arial" w:cs="Arial"/>
          <w:b/>
          <w:bCs/>
          <w:i/>
          <w:iCs/>
          <w:color w:val="000000"/>
          <w:sz w:val="22"/>
          <w:szCs w:val="22"/>
        </w:rPr>
        <w:t>sex</w:t>
      </w:r>
      <w:r w:rsidR="00055442" w:rsidRPr="004C5AA5">
        <w:rPr>
          <w:rFonts w:ascii="Arial" w:hAnsi="Arial" w:cs="Arial"/>
          <w:i/>
          <w:iCs/>
          <w:color w:val="000000"/>
          <w:sz w:val="22"/>
          <w:szCs w:val="22"/>
        </w:rPr>
        <w:t xml:space="preserve"> or place of birth</w:t>
      </w:r>
    </w:p>
    <w:p w:rsidR="005D018C" w:rsidRPr="004C5AA5" w:rsidRDefault="005D018C" w:rsidP="005D018C">
      <w:pPr>
        <w:spacing w:line="360" w:lineRule="auto"/>
        <w:ind w:left="720" w:firstLine="720"/>
        <w:jc w:val="both"/>
        <w:rPr>
          <w:rFonts w:ascii="Arial" w:hAnsi="Arial" w:cs="Arial"/>
          <w:i/>
          <w:iCs/>
          <w:color w:val="000000"/>
          <w:sz w:val="22"/>
          <w:szCs w:val="22"/>
        </w:rPr>
      </w:pPr>
    </w:p>
    <w:p w:rsidR="00055442" w:rsidRDefault="00055442" w:rsidP="002A4371">
      <w:pPr>
        <w:ind w:left="720" w:right="674" w:firstLine="720"/>
        <w:jc w:val="both"/>
        <w:rPr>
          <w:rFonts w:ascii="Arial" w:hAnsi="Arial" w:cs="Arial"/>
          <w:i/>
          <w:iCs/>
          <w:color w:val="000000"/>
          <w:sz w:val="22"/>
          <w:szCs w:val="22"/>
        </w:rPr>
      </w:pPr>
      <w:r w:rsidRPr="004C5AA5">
        <w:rPr>
          <w:rFonts w:ascii="Arial" w:hAnsi="Arial" w:cs="Arial"/>
          <w:i/>
          <w:iCs/>
          <w:color w:val="000000" w:themeColor="text1"/>
          <w:sz w:val="22"/>
          <w:szCs w:val="22"/>
        </w:rPr>
        <w:t>(1)</w:t>
      </w:r>
      <w:r w:rsidR="005D018C">
        <w:rPr>
          <w:rFonts w:ascii="Arial" w:hAnsi="Arial" w:cs="Arial"/>
          <w:i/>
          <w:iCs/>
          <w:color w:val="000000" w:themeColor="text1"/>
          <w:sz w:val="22"/>
          <w:szCs w:val="22"/>
        </w:rPr>
        <w:tab/>
      </w:r>
      <w:r w:rsidRPr="004C5AA5">
        <w:rPr>
          <w:rFonts w:ascii="Arial" w:hAnsi="Arial" w:cs="Arial"/>
          <w:i/>
          <w:iCs/>
          <w:color w:val="000000"/>
          <w:sz w:val="22"/>
          <w:szCs w:val="22"/>
        </w:rPr>
        <w:t>The State shall not discriminate against any citizen on grounds only of religion, race, caste</w:t>
      </w:r>
      <w:r w:rsidRPr="004C5AA5">
        <w:rPr>
          <w:rFonts w:ascii="Arial" w:hAnsi="Arial" w:cs="Arial"/>
          <w:b/>
          <w:bCs/>
          <w:i/>
          <w:iCs/>
          <w:color w:val="000000"/>
          <w:sz w:val="22"/>
          <w:szCs w:val="22"/>
        </w:rPr>
        <w:t>, sex</w:t>
      </w:r>
      <w:r w:rsidRPr="004C5AA5">
        <w:rPr>
          <w:rFonts w:ascii="Arial" w:hAnsi="Arial" w:cs="Arial"/>
          <w:i/>
          <w:iCs/>
          <w:color w:val="000000"/>
          <w:sz w:val="22"/>
          <w:szCs w:val="22"/>
        </w:rPr>
        <w:t>, place of birth or any of them</w:t>
      </w:r>
      <w:r w:rsidR="006F467D" w:rsidRPr="004C5AA5">
        <w:rPr>
          <w:rFonts w:ascii="Arial" w:hAnsi="Arial" w:cs="Arial"/>
          <w:i/>
          <w:iCs/>
          <w:color w:val="000000"/>
          <w:sz w:val="22"/>
          <w:szCs w:val="22"/>
        </w:rPr>
        <w:t>.</w:t>
      </w:r>
    </w:p>
    <w:p w:rsidR="00AA20E8" w:rsidRPr="004C5AA5" w:rsidRDefault="00AA20E8" w:rsidP="002A4371">
      <w:pPr>
        <w:ind w:left="720" w:firstLine="720"/>
        <w:jc w:val="both"/>
        <w:rPr>
          <w:rFonts w:ascii="Arial" w:hAnsi="Arial" w:cs="Arial"/>
          <w:i/>
          <w:iCs/>
          <w:color w:val="000000"/>
          <w:sz w:val="22"/>
          <w:szCs w:val="22"/>
        </w:rPr>
      </w:pPr>
    </w:p>
    <w:p w:rsidR="00055442" w:rsidRDefault="00AA20E8" w:rsidP="002A4371">
      <w:pPr>
        <w:ind w:left="720" w:right="674" w:firstLine="720"/>
        <w:jc w:val="both"/>
        <w:rPr>
          <w:rFonts w:ascii="Arial" w:hAnsi="Arial" w:cs="Arial"/>
          <w:i/>
          <w:iCs/>
          <w:color w:val="000000"/>
          <w:sz w:val="22"/>
          <w:szCs w:val="22"/>
        </w:rPr>
      </w:pPr>
      <w:r>
        <w:rPr>
          <w:rFonts w:ascii="Arial" w:hAnsi="Arial" w:cs="Arial"/>
          <w:i/>
          <w:iCs/>
          <w:color w:val="000000"/>
          <w:sz w:val="22"/>
          <w:szCs w:val="22"/>
        </w:rPr>
        <w:t>(2)</w:t>
      </w:r>
      <w:r>
        <w:rPr>
          <w:rFonts w:ascii="Arial" w:hAnsi="Arial" w:cs="Arial"/>
          <w:i/>
          <w:iCs/>
          <w:color w:val="000000"/>
          <w:sz w:val="22"/>
          <w:szCs w:val="22"/>
        </w:rPr>
        <w:tab/>
      </w:r>
      <w:r w:rsidR="00055442" w:rsidRPr="004C5AA5">
        <w:rPr>
          <w:rFonts w:ascii="Arial" w:hAnsi="Arial" w:cs="Arial"/>
          <w:i/>
          <w:iCs/>
          <w:color w:val="000000"/>
          <w:sz w:val="22"/>
          <w:szCs w:val="22"/>
        </w:rPr>
        <w:t xml:space="preserve">No citizen shall, on grounds only of religion, race, caste, </w:t>
      </w:r>
      <w:r w:rsidR="00055442" w:rsidRPr="004C5AA5">
        <w:rPr>
          <w:rFonts w:ascii="Arial" w:hAnsi="Arial" w:cs="Arial"/>
          <w:b/>
          <w:bCs/>
          <w:i/>
          <w:iCs/>
          <w:color w:val="000000"/>
          <w:sz w:val="22"/>
          <w:szCs w:val="22"/>
        </w:rPr>
        <w:t>sex</w:t>
      </w:r>
      <w:r w:rsidR="00055442" w:rsidRPr="004C5AA5">
        <w:rPr>
          <w:rFonts w:ascii="Arial" w:hAnsi="Arial" w:cs="Arial"/>
          <w:i/>
          <w:iCs/>
          <w:color w:val="000000"/>
          <w:sz w:val="22"/>
          <w:szCs w:val="22"/>
        </w:rPr>
        <w:t>, place of birth or any of them, be subject to any disability, liability, restriction or condition with regard to</w:t>
      </w:r>
      <w:r w:rsidR="00B55FCF">
        <w:rPr>
          <w:rFonts w:ascii="Arial" w:hAnsi="Arial" w:cs="Arial"/>
          <w:i/>
          <w:iCs/>
          <w:color w:val="000000"/>
          <w:sz w:val="22"/>
          <w:szCs w:val="22"/>
        </w:rPr>
        <w:t xml:space="preserve"> </w:t>
      </w:r>
      <w:r w:rsidR="006F467D" w:rsidRPr="004C5AA5">
        <w:rPr>
          <w:rFonts w:ascii="Arial" w:hAnsi="Arial" w:cs="Arial"/>
          <w:i/>
          <w:iCs/>
          <w:color w:val="000000"/>
          <w:sz w:val="22"/>
          <w:szCs w:val="22"/>
        </w:rPr>
        <w:t>-</w:t>
      </w:r>
    </w:p>
    <w:p w:rsidR="002A4371" w:rsidRPr="004C5AA5" w:rsidRDefault="002A4371" w:rsidP="002A4371">
      <w:pPr>
        <w:ind w:left="720" w:right="674" w:firstLine="720"/>
        <w:jc w:val="both"/>
        <w:rPr>
          <w:rFonts w:ascii="Arial" w:hAnsi="Arial" w:cs="Arial"/>
          <w:i/>
          <w:iCs/>
          <w:color w:val="000000"/>
          <w:sz w:val="22"/>
          <w:szCs w:val="22"/>
        </w:rPr>
      </w:pPr>
    </w:p>
    <w:p w:rsidR="00055442" w:rsidRDefault="00055442" w:rsidP="002A4371">
      <w:pPr>
        <w:ind w:left="2880" w:right="674" w:hanging="720"/>
        <w:jc w:val="both"/>
        <w:rPr>
          <w:rFonts w:ascii="Arial" w:hAnsi="Arial" w:cs="Arial"/>
          <w:i/>
          <w:iCs/>
          <w:color w:val="000000"/>
          <w:sz w:val="22"/>
          <w:szCs w:val="22"/>
        </w:rPr>
      </w:pPr>
      <w:r w:rsidRPr="004C5AA5">
        <w:rPr>
          <w:rFonts w:ascii="Arial" w:hAnsi="Arial" w:cs="Arial"/>
          <w:i/>
          <w:iCs/>
          <w:color w:val="000000"/>
          <w:sz w:val="22"/>
          <w:szCs w:val="22"/>
        </w:rPr>
        <w:t>(a)</w:t>
      </w:r>
      <w:r w:rsidR="002A4371">
        <w:rPr>
          <w:rFonts w:ascii="Arial" w:hAnsi="Arial" w:cs="Arial"/>
          <w:i/>
          <w:iCs/>
          <w:color w:val="000000"/>
          <w:sz w:val="22"/>
          <w:szCs w:val="22"/>
        </w:rPr>
        <w:tab/>
      </w:r>
      <w:r w:rsidRPr="004C5AA5">
        <w:rPr>
          <w:rFonts w:ascii="Arial" w:hAnsi="Arial" w:cs="Arial"/>
          <w:i/>
          <w:iCs/>
          <w:color w:val="000000"/>
          <w:sz w:val="22"/>
          <w:szCs w:val="22"/>
        </w:rPr>
        <w:t>access to shops, public restaurants, hotels and p</w:t>
      </w:r>
      <w:r w:rsidR="00153DE6" w:rsidRPr="004C5AA5">
        <w:rPr>
          <w:rFonts w:ascii="Arial" w:hAnsi="Arial" w:cs="Arial"/>
          <w:i/>
          <w:iCs/>
          <w:color w:val="000000"/>
          <w:sz w:val="22"/>
          <w:szCs w:val="22"/>
        </w:rPr>
        <w:t>l</w:t>
      </w:r>
      <w:r w:rsidRPr="004C5AA5">
        <w:rPr>
          <w:rFonts w:ascii="Arial" w:hAnsi="Arial" w:cs="Arial"/>
          <w:i/>
          <w:iCs/>
          <w:color w:val="000000"/>
          <w:sz w:val="22"/>
          <w:szCs w:val="22"/>
        </w:rPr>
        <w:t>aces of public entertainment; or</w:t>
      </w:r>
    </w:p>
    <w:p w:rsidR="002A4371" w:rsidRPr="004C5AA5" w:rsidRDefault="002A4371" w:rsidP="002A4371">
      <w:pPr>
        <w:ind w:left="2880" w:hanging="720"/>
        <w:jc w:val="both"/>
        <w:rPr>
          <w:rFonts w:ascii="Arial" w:hAnsi="Arial" w:cs="Arial"/>
          <w:i/>
          <w:iCs/>
          <w:color w:val="000000"/>
          <w:sz w:val="22"/>
          <w:szCs w:val="22"/>
        </w:rPr>
      </w:pPr>
    </w:p>
    <w:p w:rsidR="00055442" w:rsidRDefault="002A4371" w:rsidP="002A4371">
      <w:pPr>
        <w:ind w:left="2880" w:right="674" w:hanging="720"/>
        <w:jc w:val="both"/>
        <w:rPr>
          <w:rFonts w:ascii="Arial" w:hAnsi="Arial" w:cs="Arial"/>
          <w:i/>
          <w:iCs/>
          <w:color w:val="000000"/>
          <w:sz w:val="22"/>
          <w:szCs w:val="22"/>
        </w:rPr>
      </w:pPr>
      <w:r>
        <w:rPr>
          <w:rFonts w:ascii="Arial" w:hAnsi="Arial" w:cs="Arial"/>
          <w:i/>
          <w:iCs/>
          <w:color w:val="000000"/>
          <w:sz w:val="22"/>
          <w:szCs w:val="22"/>
        </w:rPr>
        <w:t>(b)</w:t>
      </w:r>
      <w:r>
        <w:rPr>
          <w:rFonts w:ascii="Arial" w:hAnsi="Arial" w:cs="Arial"/>
          <w:i/>
          <w:iCs/>
          <w:color w:val="000000"/>
          <w:sz w:val="22"/>
          <w:szCs w:val="22"/>
        </w:rPr>
        <w:tab/>
      </w:r>
      <w:r w:rsidR="00055442" w:rsidRPr="004C5AA5">
        <w:rPr>
          <w:rFonts w:ascii="Arial" w:hAnsi="Arial" w:cs="Arial"/>
          <w:i/>
          <w:iCs/>
          <w:color w:val="000000"/>
          <w:sz w:val="22"/>
          <w:szCs w:val="22"/>
        </w:rPr>
        <w:t xml:space="preserve">the use of wells, tanks, bathing </w:t>
      </w:r>
      <w:proofErr w:type="spellStart"/>
      <w:r w:rsidR="00055442" w:rsidRPr="004C5AA5">
        <w:rPr>
          <w:rFonts w:ascii="Arial" w:hAnsi="Arial" w:cs="Arial"/>
          <w:i/>
          <w:iCs/>
          <w:color w:val="000000"/>
          <w:sz w:val="22"/>
          <w:szCs w:val="22"/>
        </w:rPr>
        <w:t>ghats</w:t>
      </w:r>
      <w:proofErr w:type="spellEnd"/>
      <w:r w:rsidR="00055442" w:rsidRPr="004C5AA5">
        <w:rPr>
          <w:rFonts w:ascii="Arial" w:hAnsi="Arial" w:cs="Arial"/>
          <w:i/>
          <w:iCs/>
          <w:color w:val="000000"/>
          <w:sz w:val="22"/>
          <w:szCs w:val="22"/>
        </w:rPr>
        <w:t>, roads and places of public resort maintained wholly or partly out of State funds or dedicated to the use of the general public</w:t>
      </w:r>
      <w:r w:rsidR="006F467D" w:rsidRPr="004C5AA5">
        <w:rPr>
          <w:rFonts w:ascii="Arial" w:hAnsi="Arial" w:cs="Arial"/>
          <w:i/>
          <w:iCs/>
          <w:color w:val="000000"/>
          <w:sz w:val="22"/>
          <w:szCs w:val="22"/>
        </w:rPr>
        <w:t>.</w:t>
      </w:r>
    </w:p>
    <w:p w:rsidR="002A4371" w:rsidRPr="004C5AA5" w:rsidRDefault="002A4371" w:rsidP="002A4371">
      <w:pPr>
        <w:ind w:left="2880" w:right="674" w:hanging="720"/>
        <w:jc w:val="both"/>
        <w:rPr>
          <w:rFonts w:ascii="Arial" w:hAnsi="Arial" w:cs="Arial"/>
          <w:i/>
          <w:iCs/>
          <w:color w:val="000000"/>
          <w:sz w:val="22"/>
          <w:szCs w:val="22"/>
        </w:rPr>
      </w:pPr>
    </w:p>
    <w:p w:rsidR="00055442" w:rsidRDefault="00055442" w:rsidP="002A4371">
      <w:pPr>
        <w:ind w:left="720" w:right="674" w:firstLine="720"/>
        <w:jc w:val="both"/>
        <w:rPr>
          <w:rFonts w:ascii="Arial" w:hAnsi="Arial" w:cs="Arial"/>
          <w:i/>
          <w:iCs/>
          <w:color w:val="000000"/>
          <w:sz w:val="22"/>
          <w:szCs w:val="22"/>
        </w:rPr>
      </w:pPr>
      <w:r w:rsidRPr="004C5AA5">
        <w:rPr>
          <w:rFonts w:ascii="Arial" w:hAnsi="Arial" w:cs="Arial"/>
          <w:i/>
          <w:iCs/>
          <w:color w:val="000000"/>
          <w:sz w:val="22"/>
          <w:szCs w:val="22"/>
        </w:rPr>
        <w:t>(3)</w:t>
      </w:r>
      <w:r w:rsidR="002A4371">
        <w:rPr>
          <w:rFonts w:ascii="Arial" w:hAnsi="Arial" w:cs="Arial"/>
          <w:i/>
          <w:iCs/>
          <w:color w:val="000000"/>
          <w:sz w:val="22"/>
          <w:szCs w:val="22"/>
        </w:rPr>
        <w:tab/>
      </w:r>
      <w:r w:rsidRPr="004C5AA5">
        <w:rPr>
          <w:rFonts w:ascii="Arial" w:hAnsi="Arial" w:cs="Arial"/>
          <w:i/>
          <w:iCs/>
          <w:color w:val="000000"/>
          <w:sz w:val="22"/>
          <w:szCs w:val="22"/>
        </w:rPr>
        <w:t>Nothing in this article shall prevent the State from making any special provision for women and children</w:t>
      </w:r>
      <w:r w:rsidR="006F467D" w:rsidRPr="004C5AA5">
        <w:rPr>
          <w:rFonts w:ascii="Arial" w:hAnsi="Arial" w:cs="Arial"/>
          <w:i/>
          <w:iCs/>
          <w:color w:val="000000"/>
          <w:sz w:val="22"/>
          <w:szCs w:val="22"/>
        </w:rPr>
        <w:t>.</w:t>
      </w:r>
    </w:p>
    <w:p w:rsidR="002A4371" w:rsidRPr="004C5AA5" w:rsidRDefault="002A4371" w:rsidP="002A4371">
      <w:pPr>
        <w:ind w:left="720" w:right="674" w:firstLine="720"/>
        <w:jc w:val="both"/>
        <w:rPr>
          <w:rFonts w:ascii="Arial" w:hAnsi="Arial" w:cs="Arial"/>
          <w:i/>
          <w:iCs/>
          <w:color w:val="000000"/>
          <w:sz w:val="22"/>
          <w:szCs w:val="22"/>
        </w:rPr>
      </w:pPr>
    </w:p>
    <w:p w:rsidR="00055442" w:rsidRPr="004C5AA5" w:rsidRDefault="002A4371" w:rsidP="002A4371">
      <w:pPr>
        <w:ind w:left="720" w:right="674" w:firstLine="720"/>
        <w:jc w:val="both"/>
        <w:rPr>
          <w:rFonts w:ascii="Arial" w:hAnsi="Arial" w:cs="Arial"/>
          <w:color w:val="000000"/>
          <w:sz w:val="22"/>
          <w:szCs w:val="22"/>
        </w:rPr>
      </w:pPr>
      <w:r>
        <w:rPr>
          <w:rFonts w:ascii="Arial" w:hAnsi="Arial" w:cs="Arial"/>
          <w:i/>
          <w:iCs/>
          <w:color w:val="000000"/>
          <w:sz w:val="22"/>
          <w:szCs w:val="22"/>
        </w:rPr>
        <w:t>(4)</w:t>
      </w:r>
      <w:r>
        <w:rPr>
          <w:rFonts w:ascii="Arial" w:hAnsi="Arial" w:cs="Arial"/>
          <w:i/>
          <w:iCs/>
          <w:color w:val="000000"/>
          <w:sz w:val="22"/>
          <w:szCs w:val="22"/>
        </w:rPr>
        <w:tab/>
      </w:r>
      <w:r w:rsidR="00055442" w:rsidRPr="004C5AA5">
        <w:rPr>
          <w:rFonts w:ascii="Arial" w:hAnsi="Arial" w:cs="Arial"/>
          <w:i/>
          <w:iCs/>
          <w:color w:val="000000"/>
          <w:sz w:val="22"/>
          <w:szCs w:val="22"/>
        </w:rPr>
        <w:t>Nothing in th</w:t>
      </w:r>
      <w:r w:rsidR="00C817B9">
        <w:rPr>
          <w:rFonts w:ascii="Arial" w:hAnsi="Arial" w:cs="Arial"/>
          <w:i/>
          <w:iCs/>
          <w:color w:val="000000"/>
          <w:sz w:val="22"/>
          <w:szCs w:val="22"/>
        </w:rPr>
        <w:t>is article or in clause (2) of A</w:t>
      </w:r>
      <w:r w:rsidR="00055442" w:rsidRPr="004C5AA5">
        <w:rPr>
          <w:rFonts w:ascii="Arial" w:hAnsi="Arial" w:cs="Arial"/>
          <w:i/>
          <w:iCs/>
          <w:color w:val="000000"/>
          <w:sz w:val="22"/>
          <w:szCs w:val="22"/>
        </w:rPr>
        <w:t>rticle 29 shall prevent the State from making any special provision for the advancement of any socially and educationally backward classes of citizens or for the Scheduled Castes and the Scheduled T</w:t>
      </w:r>
      <w:r w:rsidR="006F467D" w:rsidRPr="004C5AA5">
        <w:rPr>
          <w:rFonts w:ascii="Arial" w:hAnsi="Arial" w:cs="Arial"/>
          <w:i/>
          <w:iCs/>
          <w:color w:val="000000"/>
          <w:sz w:val="22"/>
          <w:szCs w:val="22"/>
        </w:rPr>
        <w:t>ribes.”</w:t>
      </w:r>
    </w:p>
    <w:p w:rsidR="00055442" w:rsidRPr="004C5AA5" w:rsidRDefault="00055442" w:rsidP="004C5AA5">
      <w:pPr>
        <w:spacing w:line="360" w:lineRule="auto"/>
        <w:jc w:val="both"/>
        <w:rPr>
          <w:rFonts w:ascii="Arial" w:hAnsi="Arial" w:cs="Arial"/>
          <w:color w:val="000000" w:themeColor="text1"/>
          <w:sz w:val="22"/>
          <w:szCs w:val="22"/>
          <w:shd w:val="clear" w:color="auto" w:fill="FFFFFF"/>
        </w:rPr>
      </w:pPr>
    </w:p>
    <w:p w:rsidR="006A6BC7" w:rsidRDefault="006C0E6E" w:rsidP="00B55FCF">
      <w:pPr>
        <w:spacing w:line="360" w:lineRule="auto"/>
        <w:ind w:firstLine="720"/>
        <w:jc w:val="both"/>
        <w:rPr>
          <w:rFonts w:ascii="Arial" w:hAnsi="Arial" w:cs="Arial"/>
          <w:color w:val="000000" w:themeColor="text1"/>
          <w:sz w:val="22"/>
          <w:szCs w:val="22"/>
          <w:shd w:val="clear" w:color="auto" w:fill="FFFFFF"/>
        </w:rPr>
      </w:pPr>
      <w:r w:rsidRPr="004C5AA5">
        <w:rPr>
          <w:rFonts w:ascii="Arial" w:hAnsi="Arial" w:cs="Arial"/>
          <w:color w:val="000000" w:themeColor="text1"/>
          <w:sz w:val="22"/>
          <w:szCs w:val="22"/>
          <w:shd w:val="clear" w:color="auto" w:fill="FFFFFF"/>
        </w:rPr>
        <w:t xml:space="preserve">As can be seen, </w:t>
      </w:r>
      <w:r w:rsidR="00D240D5">
        <w:rPr>
          <w:rFonts w:ascii="Arial" w:hAnsi="Arial" w:cs="Arial"/>
          <w:color w:val="000000" w:themeColor="text1"/>
          <w:sz w:val="22"/>
          <w:szCs w:val="22"/>
          <w:shd w:val="clear" w:color="auto" w:fill="FFFFFF"/>
        </w:rPr>
        <w:t>Article</w:t>
      </w:r>
      <w:r w:rsidRPr="004C5AA5">
        <w:rPr>
          <w:rFonts w:ascii="Arial" w:hAnsi="Arial" w:cs="Arial"/>
          <w:color w:val="000000" w:themeColor="text1"/>
          <w:sz w:val="22"/>
          <w:szCs w:val="22"/>
          <w:shd w:val="clear" w:color="auto" w:fill="FFFFFF"/>
        </w:rPr>
        <w:t xml:space="preserve"> 15 does not </w:t>
      </w:r>
      <w:r w:rsidR="00424420" w:rsidRPr="004C5AA5">
        <w:rPr>
          <w:rFonts w:ascii="Arial" w:hAnsi="Arial" w:cs="Arial"/>
          <w:color w:val="000000" w:themeColor="text1"/>
          <w:sz w:val="22"/>
          <w:szCs w:val="22"/>
          <w:shd w:val="clear" w:color="auto" w:fill="FFFFFF"/>
        </w:rPr>
        <w:t xml:space="preserve">specifically </w:t>
      </w:r>
      <w:r w:rsidRPr="004C5AA5">
        <w:rPr>
          <w:rFonts w:ascii="Arial" w:hAnsi="Arial" w:cs="Arial"/>
          <w:color w:val="000000" w:themeColor="text1"/>
          <w:sz w:val="22"/>
          <w:szCs w:val="22"/>
          <w:shd w:val="clear" w:color="auto" w:fill="FFFFFF"/>
        </w:rPr>
        <w:t>prohibit discrimination on the ground of “</w:t>
      </w:r>
      <w:r w:rsidRPr="004C5AA5">
        <w:rPr>
          <w:rFonts w:ascii="Arial" w:hAnsi="Arial" w:cs="Arial"/>
          <w:i/>
          <w:color w:val="000000" w:themeColor="text1"/>
          <w:sz w:val="22"/>
          <w:szCs w:val="22"/>
          <w:shd w:val="clear" w:color="auto" w:fill="FFFFFF"/>
        </w:rPr>
        <w:t>sexual orientation</w:t>
      </w:r>
      <w:r w:rsidRPr="004C5AA5">
        <w:rPr>
          <w:rFonts w:ascii="Arial" w:hAnsi="Arial" w:cs="Arial"/>
          <w:color w:val="000000" w:themeColor="text1"/>
          <w:sz w:val="22"/>
          <w:szCs w:val="22"/>
          <w:shd w:val="clear" w:color="auto" w:fill="FFFFFF"/>
        </w:rPr>
        <w:t>”.  But the Supreme</w:t>
      </w:r>
      <w:r w:rsidR="003624F9" w:rsidRPr="004C5AA5">
        <w:rPr>
          <w:rFonts w:ascii="Arial" w:hAnsi="Arial" w:cs="Arial"/>
          <w:color w:val="000000" w:themeColor="text1"/>
          <w:sz w:val="22"/>
          <w:szCs w:val="22"/>
          <w:shd w:val="clear" w:color="auto" w:fill="FFFFFF"/>
        </w:rPr>
        <w:t xml:space="preserve"> Court of India held that “</w:t>
      </w:r>
      <w:r w:rsidR="003624F9" w:rsidRPr="004C5AA5">
        <w:rPr>
          <w:rFonts w:ascii="Arial" w:hAnsi="Arial" w:cs="Arial"/>
          <w:i/>
          <w:color w:val="000000" w:themeColor="text1"/>
          <w:sz w:val="22"/>
          <w:szCs w:val="22"/>
          <w:shd w:val="clear" w:color="auto" w:fill="FFFFFF"/>
        </w:rPr>
        <w:t>sex</w:t>
      </w:r>
      <w:r w:rsidR="00496309" w:rsidRPr="004C5AA5">
        <w:rPr>
          <w:rFonts w:ascii="Arial" w:hAnsi="Arial" w:cs="Arial"/>
          <w:i/>
          <w:color w:val="000000" w:themeColor="text1"/>
          <w:sz w:val="22"/>
          <w:szCs w:val="22"/>
          <w:shd w:val="clear" w:color="auto" w:fill="FFFFFF"/>
        </w:rPr>
        <w:t>ual orientation</w:t>
      </w:r>
      <w:r w:rsidR="003624F9" w:rsidRPr="004C5AA5">
        <w:rPr>
          <w:rFonts w:ascii="Arial" w:hAnsi="Arial" w:cs="Arial"/>
          <w:color w:val="000000" w:themeColor="text1"/>
          <w:sz w:val="22"/>
          <w:szCs w:val="22"/>
          <w:shd w:val="clear" w:color="auto" w:fill="FFFFFF"/>
        </w:rPr>
        <w:t xml:space="preserve">” </w:t>
      </w:r>
      <w:r w:rsidR="00496309" w:rsidRPr="004C5AA5">
        <w:rPr>
          <w:rFonts w:ascii="Arial" w:hAnsi="Arial" w:cs="Arial"/>
          <w:color w:val="000000" w:themeColor="text1"/>
          <w:sz w:val="22"/>
          <w:szCs w:val="22"/>
          <w:shd w:val="clear" w:color="auto" w:fill="FFFFFF"/>
        </w:rPr>
        <w:t>was encompassed within the meaning of “</w:t>
      </w:r>
      <w:r w:rsidR="00496309" w:rsidRPr="004C5AA5">
        <w:rPr>
          <w:rFonts w:ascii="Arial" w:hAnsi="Arial" w:cs="Arial"/>
          <w:i/>
          <w:color w:val="000000" w:themeColor="text1"/>
          <w:sz w:val="22"/>
          <w:szCs w:val="22"/>
          <w:shd w:val="clear" w:color="auto" w:fill="FFFFFF"/>
        </w:rPr>
        <w:t>sex</w:t>
      </w:r>
      <w:r w:rsidR="00496309" w:rsidRPr="004C5AA5">
        <w:rPr>
          <w:rFonts w:ascii="Arial" w:hAnsi="Arial" w:cs="Arial"/>
          <w:color w:val="000000" w:themeColor="text1"/>
          <w:sz w:val="22"/>
          <w:szCs w:val="22"/>
          <w:shd w:val="clear" w:color="auto" w:fill="FFFFFF"/>
        </w:rPr>
        <w:t xml:space="preserve">” </w:t>
      </w:r>
      <w:r w:rsidR="003624F9" w:rsidRPr="004C5AA5">
        <w:rPr>
          <w:rFonts w:ascii="Arial" w:hAnsi="Arial" w:cs="Arial"/>
          <w:color w:val="000000" w:themeColor="text1"/>
          <w:sz w:val="22"/>
          <w:szCs w:val="22"/>
          <w:shd w:val="clear" w:color="auto" w:fill="FFFFFF"/>
        </w:rPr>
        <w:t xml:space="preserve">in </w:t>
      </w:r>
      <w:r w:rsidR="00D240D5">
        <w:rPr>
          <w:rFonts w:ascii="Arial" w:hAnsi="Arial" w:cs="Arial"/>
          <w:color w:val="000000" w:themeColor="text1"/>
          <w:sz w:val="22"/>
          <w:szCs w:val="22"/>
          <w:shd w:val="clear" w:color="auto" w:fill="FFFFFF"/>
        </w:rPr>
        <w:t>Article</w:t>
      </w:r>
      <w:r w:rsidR="003624F9" w:rsidRPr="004C5AA5">
        <w:rPr>
          <w:rFonts w:ascii="Arial" w:hAnsi="Arial" w:cs="Arial"/>
          <w:color w:val="000000" w:themeColor="text1"/>
          <w:sz w:val="22"/>
          <w:szCs w:val="22"/>
          <w:shd w:val="clear" w:color="auto" w:fill="FFFFFF"/>
        </w:rPr>
        <w:t xml:space="preserve"> 15</w:t>
      </w:r>
      <w:r w:rsidR="00496309" w:rsidRPr="004C5AA5">
        <w:rPr>
          <w:rFonts w:ascii="Arial" w:hAnsi="Arial" w:cs="Arial"/>
          <w:color w:val="000000" w:themeColor="text1"/>
          <w:sz w:val="22"/>
          <w:szCs w:val="22"/>
          <w:shd w:val="clear" w:color="auto" w:fill="FFFFFF"/>
        </w:rPr>
        <w:t xml:space="preserve">.  </w:t>
      </w:r>
      <w:proofErr w:type="spellStart"/>
      <w:r w:rsidR="006A6BC7" w:rsidRPr="004C5AA5">
        <w:rPr>
          <w:rFonts w:ascii="Arial" w:hAnsi="Arial" w:cs="Arial"/>
          <w:color w:val="000000" w:themeColor="text1"/>
          <w:sz w:val="22"/>
          <w:szCs w:val="22"/>
          <w:shd w:val="clear" w:color="auto" w:fill="FFFFFF"/>
        </w:rPr>
        <w:t>Chandrachud</w:t>
      </w:r>
      <w:proofErr w:type="spellEnd"/>
      <w:r w:rsidR="006A6BC7" w:rsidRPr="004C5AA5">
        <w:rPr>
          <w:rFonts w:ascii="Arial" w:hAnsi="Arial" w:cs="Arial"/>
          <w:color w:val="000000" w:themeColor="text1"/>
          <w:sz w:val="22"/>
          <w:szCs w:val="22"/>
          <w:shd w:val="clear" w:color="auto" w:fill="FFFFFF"/>
        </w:rPr>
        <w:t xml:space="preserve"> J</w:t>
      </w:r>
      <w:r w:rsidR="00AC3EC1" w:rsidRPr="004C5AA5">
        <w:rPr>
          <w:rFonts w:ascii="Arial" w:hAnsi="Arial" w:cs="Arial"/>
          <w:color w:val="000000" w:themeColor="text1"/>
          <w:sz w:val="22"/>
          <w:szCs w:val="22"/>
          <w:shd w:val="clear" w:color="auto" w:fill="FFFFFF"/>
        </w:rPr>
        <w:t>.,</w:t>
      </w:r>
      <w:r w:rsidR="004410F1">
        <w:rPr>
          <w:rFonts w:ascii="Arial" w:hAnsi="Arial" w:cs="Arial"/>
          <w:color w:val="000000" w:themeColor="text1"/>
          <w:sz w:val="22"/>
          <w:szCs w:val="22"/>
          <w:shd w:val="clear" w:color="auto" w:fill="FFFFFF"/>
        </w:rPr>
        <w:t xml:space="preserve"> </w:t>
      </w:r>
      <w:r w:rsidR="008A058E" w:rsidRPr="004C5AA5">
        <w:rPr>
          <w:rFonts w:ascii="Arial" w:hAnsi="Arial" w:cs="Arial"/>
          <w:color w:val="000000" w:themeColor="text1"/>
          <w:sz w:val="22"/>
          <w:szCs w:val="22"/>
          <w:shd w:val="clear" w:color="auto" w:fill="FFFFFF"/>
        </w:rPr>
        <w:t xml:space="preserve">noted as </w:t>
      </w:r>
      <w:proofErr w:type="gramStart"/>
      <w:r w:rsidR="008A058E" w:rsidRPr="004C5AA5">
        <w:rPr>
          <w:rFonts w:ascii="Arial" w:hAnsi="Arial" w:cs="Arial"/>
          <w:color w:val="000000" w:themeColor="text1"/>
          <w:sz w:val="22"/>
          <w:szCs w:val="22"/>
          <w:shd w:val="clear" w:color="auto" w:fill="FFFFFF"/>
        </w:rPr>
        <w:t>follows</w:t>
      </w:r>
      <w:r w:rsidR="006A6BC7" w:rsidRPr="004C5AA5">
        <w:rPr>
          <w:rFonts w:ascii="Arial" w:hAnsi="Arial" w:cs="Arial"/>
          <w:color w:val="000000" w:themeColor="text1"/>
          <w:sz w:val="22"/>
          <w:szCs w:val="22"/>
          <w:shd w:val="clear" w:color="auto" w:fill="FFFFFF"/>
        </w:rPr>
        <w:t>:</w:t>
      </w:r>
      <w:r w:rsidR="00B55FCF">
        <w:rPr>
          <w:rFonts w:ascii="Arial" w:hAnsi="Arial" w:cs="Arial"/>
          <w:color w:val="000000" w:themeColor="text1"/>
          <w:sz w:val="22"/>
          <w:szCs w:val="22"/>
          <w:shd w:val="clear" w:color="auto" w:fill="FFFFFF"/>
        </w:rPr>
        <w:t>-</w:t>
      </w:r>
      <w:proofErr w:type="gramEnd"/>
      <w:r w:rsidR="00B55FCF">
        <w:rPr>
          <w:rFonts w:ascii="Arial" w:hAnsi="Arial" w:cs="Arial"/>
          <w:color w:val="000000" w:themeColor="text1"/>
          <w:sz w:val="22"/>
          <w:szCs w:val="22"/>
          <w:shd w:val="clear" w:color="auto" w:fill="FFFFFF"/>
        </w:rPr>
        <w:t xml:space="preserve"> </w:t>
      </w:r>
    </w:p>
    <w:p w:rsidR="00B55FCF" w:rsidRPr="004C5AA5" w:rsidRDefault="00B55FCF" w:rsidP="001B3900">
      <w:pPr>
        <w:ind w:firstLine="720"/>
        <w:jc w:val="both"/>
        <w:rPr>
          <w:rFonts w:ascii="Arial" w:hAnsi="Arial" w:cs="Arial"/>
          <w:color w:val="000000" w:themeColor="text1"/>
          <w:sz w:val="22"/>
          <w:szCs w:val="22"/>
          <w:shd w:val="clear" w:color="auto" w:fill="FFFFFF"/>
        </w:rPr>
      </w:pPr>
    </w:p>
    <w:p w:rsidR="006A6BC7" w:rsidRDefault="006A6BC7" w:rsidP="00B55FCF">
      <w:pPr>
        <w:ind w:left="720" w:right="677"/>
        <w:jc w:val="both"/>
        <w:rPr>
          <w:rFonts w:ascii="Arial" w:hAnsi="Arial" w:cs="Arial"/>
          <w:color w:val="000000" w:themeColor="text1"/>
          <w:sz w:val="22"/>
          <w:szCs w:val="22"/>
          <w:shd w:val="clear" w:color="auto" w:fill="FFFFFF"/>
        </w:rPr>
      </w:pPr>
      <w:r w:rsidRPr="004C5AA5">
        <w:rPr>
          <w:rFonts w:ascii="Arial" w:hAnsi="Arial" w:cs="Arial"/>
          <w:i/>
          <w:color w:val="000000" w:themeColor="text1"/>
          <w:sz w:val="22"/>
          <w:szCs w:val="22"/>
          <w:shd w:val="clear" w:color="auto" w:fill="FFFFFF"/>
        </w:rPr>
        <w:t>“</w:t>
      </w:r>
      <w:r w:rsidR="008A058E" w:rsidRPr="004C5AA5">
        <w:rPr>
          <w:rFonts w:ascii="Arial" w:hAnsi="Arial" w:cs="Arial"/>
          <w:i/>
          <w:color w:val="000000" w:themeColor="text1"/>
          <w:sz w:val="22"/>
          <w:szCs w:val="22"/>
          <w:shd w:val="clear" w:color="auto" w:fill="FFFFFF"/>
        </w:rPr>
        <w:t xml:space="preserve">46. </w:t>
      </w:r>
      <w:r w:rsidRPr="004C5AA5">
        <w:rPr>
          <w:rFonts w:ascii="Arial" w:hAnsi="Arial" w:cs="Arial"/>
          <w:i/>
          <w:color w:val="000000" w:themeColor="text1"/>
          <w:sz w:val="22"/>
          <w:szCs w:val="22"/>
          <w:shd w:val="clear" w:color="auto" w:fill="FFFFFF"/>
        </w:rPr>
        <w:t>…</w:t>
      </w:r>
      <w:r w:rsidR="00B55FCF">
        <w:rPr>
          <w:rFonts w:ascii="Arial" w:hAnsi="Arial" w:cs="Arial"/>
          <w:i/>
          <w:color w:val="000000" w:themeColor="text1"/>
          <w:sz w:val="22"/>
          <w:szCs w:val="22"/>
          <w:shd w:val="clear" w:color="auto" w:fill="FFFFFF"/>
        </w:rPr>
        <w:t xml:space="preserve"> </w:t>
      </w:r>
      <w:r w:rsidRPr="004C5AA5">
        <w:rPr>
          <w:rFonts w:ascii="Arial" w:hAnsi="Arial" w:cs="Arial"/>
          <w:i/>
          <w:color w:val="000000" w:themeColor="text1"/>
          <w:sz w:val="22"/>
          <w:szCs w:val="22"/>
          <w:shd w:val="clear" w:color="auto" w:fill="FFFFFF"/>
        </w:rPr>
        <w:t>one cannot simply separate discrimination based on sexual orientation and discrimination based on sex because discrimination based on sexual orientation inherently promulgates ideas about stereotypical notions of sex and gender roles.</w:t>
      </w:r>
      <w:r w:rsidRPr="004C5AA5">
        <w:rPr>
          <w:rFonts w:ascii="Arial" w:hAnsi="Arial" w:cs="Arial"/>
          <w:color w:val="000000" w:themeColor="text1"/>
          <w:sz w:val="22"/>
          <w:szCs w:val="22"/>
          <w:shd w:val="clear" w:color="auto" w:fill="FFFFFF"/>
        </w:rPr>
        <w:t>”</w:t>
      </w:r>
    </w:p>
    <w:p w:rsidR="003246A2" w:rsidRDefault="003246A2" w:rsidP="00B55FCF">
      <w:pPr>
        <w:ind w:left="720" w:right="677"/>
        <w:jc w:val="both"/>
        <w:rPr>
          <w:rFonts w:ascii="Arial" w:hAnsi="Arial" w:cs="Arial"/>
          <w:color w:val="000000" w:themeColor="text1"/>
          <w:sz w:val="22"/>
          <w:szCs w:val="22"/>
          <w:shd w:val="clear" w:color="auto" w:fill="FFFFFF"/>
        </w:rPr>
      </w:pPr>
    </w:p>
    <w:p w:rsidR="00452A0C" w:rsidRDefault="006A6BC7" w:rsidP="00B55FCF">
      <w:pPr>
        <w:spacing w:line="360" w:lineRule="auto"/>
        <w:ind w:firstLine="720"/>
        <w:jc w:val="both"/>
        <w:rPr>
          <w:rFonts w:ascii="Arial" w:hAnsi="Arial" w:cs="Arial"/>
          <w:color w:val="000000" w:themeColor="text1"/>
          <w:sz w:val="22"/>
          <w:szCs w:val="22"/>
          <w:shd w:val="clear" w:color="auto" w:fill="FFFFFF"/>
        </w:rPr>
      </w:pPr>
      <w:r w:rsidRPr="004C5AA5">
        <w:rPr>
          <w:rFonts w:ascii="Arial" w:hAnsi="Arial" w:cs="Arial"/>
          <w:color w:val="000000" w:themeColor="text1"/>
          <w:sz w:val="22"/>
          <w:szCs w:val="22"/>
          <w:shd w:val="clear" w:color="auto" w:fill="FFFFFF"/>
        </w:rPr>
        <w:t>Malhotra J</w:t>
      </w:r>
      <w:r w:rsidR="00AC3EC1" w:rsidRPr="004C5AA5">
        <w:rPr>
          <w:rFonts w:ascii="Arial" w:hAnsi="Arial" w:cs="Arial"/>
          <w:color w:val="000000" w:themeColor="text1"/>
          <w:sz w:val="22"/>
          <w:szCs w:val="22"/>
          <w:shd w:val="clear" w:color="auto" w:fill="FFFFFF"/>
        </w:rPr>
        <w:t>.</w:t>
      </w:r>
      <w:r w:rsidR="00452A0C" w:rsidRPr="004C5AA5">
        <w:rPr>
          <w:rFonts w:ascii="Arial" w:hAnsi="Arial" w:cs="Arial"/>
          <w:color w:val="000000" w:themeColor="text1"/>
          <w:sz w:val="22"/>
          <w:szCs w:val="22"/>
          <w:shd w:val="clear" w:color="auto" w:fill="FFFFFF"/>
        </w:rPr>
        <w:t>, for her part, stated as follows:</w:t>
      </w:r>
      <w:r w:rsidR="00B55FCF">
        <w:rPr>
          <w:rFonts w:ascii="Arial" w:hAnsi="Arial" w:cs="Arial"/>
          <w:color w:val="000000" w:themeColor="text1"/>
          <w:sz w:val="22"/>
          <w:szCs w:val="22"/>
          <w:shd w:val="clear" w:color="auto" w:fill="FFFFFF"/>
        </w:rPr>
        <w:t>-</w:t>
      </w:r>
    </w:p>
    <w:p w:rsidR="00B55FCF" w:rsidRPr="004C5AA5" w:rsidRDefault="00B55FCF" w:rsidP="00B55FCF">
      <w:pPr>
        <w:spacing w:line="360" w:lineRule="auto"/>
        <w:ind w:firstLine="720"/>
        <w:jc w:val="both"/>
        <w:rPr>
          <w:rFonts w:ascii="Arial" w:hAnsi="Arial" w:cs="Arial"/>
          <w:color w:val="000000" w:themeColor="text1"/>
          <w:sz w:val="22"/>
          <w:szCs w:val="22"/>
          <w:shd w:val="clear" w:color="auto" w:fill="FFFFFF"/>
        </w:rPr>
      </w:pPr>
    </w:p>
    <w:p w:rsidR="00AC1BAC" w:rsidRDefault="00452A0C" w:rsidP="00B24532">
      <w:pPr>
        <w:ind w:left="720" w:right="674"/>
        <w:jc w:val="both"/>
        <w:rPr>
          <w:rFonts w:ascii="Arial" w:hAnsi="Arial" w:cs="Arial"/>
          <w:i/>
          <w:iCs/>
          <w:color w:val="000000"/>
          <w:sz w:val="22"/>
          <w:szCs w:val="22"/>
        </w:rPr>
      </w:pPr>
      <w:r w:rsidRPr="004C5AA5">
        <w:rPr>
          <w:rFonts w:ascii="Arial" w:hAnsi="Arial" w:cs="Arial"/>
          <w:color w:val="000000" w:themeColor="text1"/>
          <w:sz w:val="22"/>
          <w:szCs w:val="22"/>
          <w:shd w:val="clear" w:color="auto" w:fill="FFFFFF"/>
        </w:rPr>
        <w:t>“</w:t>
      </w:r>
      <w:r w:rsidR="00B55FCF">
        <w:rPr>
          <w:rFonts w:ascii="Arial" w:hAnsi="Arial" w:cs="Arial"/>
          <w:i/>
          <w:iCs/>
          <w:color w:val="000000"/>
          <w:sz w:val="22"/>
          <w:szCs w:val="22"/>
        </w:rPr>
        <w:t>15.1.</w:t>
      </w:r>
      <w:r w:rsidR="00B55FCF">
        <w:rPr>
          <w:rFonts w:ascii="Arial" w:hAnsi="Arial" w:cs="Arial"/>
          <w:i/>
          <w:iCs/>
          <w:color w:val="000000"/>
          <w:sz w:val="22"/>
          <w:szCs w:val="22"/>
        </w:rPr>
        <w:tab/>
      </w:r>
      <w:r w:rsidRPr="004C5AA5">
        <w:rPr>
          <w:rFonts w:ascii="Arial" w:hAnsi="Arial" w:cs="Arial"/>
          <w:i/>
          <w:iCs/>
          <w:color w:val="000000"/>
          <w:sz w:val="22"/>
          <w:szCs w:val="22"/>
        </w:rPr>
        <w:t xml:space="preserve">The term ‘sex’, as it occurs in Article 15 has been given an expansive interpretation by this Court in </w:t>
      </w:r>
      <w:r w:rsidRPr="004C5AA5">
        <w:rPr>
          <w:rFonts w:ascii="Arial" w:hAnsi="Arial" w:cs="Arial"/>
          <w:b/>
          <w:i/>
          <w:iCs/>
          <w:color w:val="000000"/>
          <w:sz w:val="22"/>
          <w:szCs w:val="22"/>
        </w:rPr>
        <w:t>National Legal Services Authority v Union of India</w:t>
      </w:r>
      <w:r w:rsidRPr="004C5AA5">
        <w:rPr>
          <w:rFonts w:ascii="Arial" w:hAnsi="Arial" w:cs="Arial"/>
          <w:i/>
          <w:iCs/>
          <w:color w:val="000000"/>
          <w:sz w:val="22"/>
          <w:szCs w:val="22"/>
        </w:rPr>
        <w:t>…</w:t>
      </w:r>
      <w:r w:rsidR="008C07CE">
        <w:rPr>
          <w:rFonts w:ascii="Arial" w:hAnsi="Arial" w:cs="Arial"/>
          <w:i/>
          <w:iCs/>
          <w:color w:val="000000"/>
          <w:sz w:val="22"/>
          <w:szCs w:val="22"/>
        </w:rPr>
        <w:t xml:space="preserve"> </w:t>
      </w:r>
      <w:r w:rsidRPr="004C5AA5">
        <w:rPr>
          <w:rFonts w:ascii="Arial" w:hAnsi="Arial" w:cs="Arial"/>
          <w:i/>
          <w:iCs/>
          <w:color w:val="000000"/>
          <w:sz w:val="22"/>
          <w:szCs w:val="22"/>
        </w:rPr>
        <w:t>to include sexual identity…</w:t>
      </w:r>
    </w:p>
    <w:p w:rsidR="00B24532" w:rsidRPr="004C5AA5" w:rsidRDefault="00B24532" w:rsidP="00B24532">
      <w:pPr>
        <w:ind w:left="720"/>
        <w:jc w:val="both"/>
        <w:rPr>
          <w:rFonts w:ascii="Arial" w:hAnsi="Arial" w:cs="Arial"/>
          <w:i/>
          <w:iCs/>
          <w:color w:val="000000"/>
          <w:sz w:val="22"/>
          <w:szCs w:val="22"/>
        </w:rPr>
      </w:pPr>
    </w:p>
    <w:p w:rsidR="00452A0C" w:rsidRDefault="00AC1BAC" w:rsidP="00B24532">
      <w:pPr>
        <w:ind w:left="720" w:right="674"/>
        <w:jc w:val="both"/>
        <w:rPr>
          <w:rFonts w:ascii="Arial" w:hAnsi="Arial" w:cs="Arial"/>
          <w:i/>
          <w:iCs/>
          <w:color w:val="000000"/>
          <w:sz w:val="22"/>
          <w:szCs w:val="22"/>
        </w:rPr>
      </w:pPr>
      <w:r w:rsidRPr="004C5AA5">
        <w:rPr>
          <w:rFonts w:ascii="Arial" w:hAnsi="Arial" w:cs="Arial"/>
          <w:i/>
          <w:iCs/>
          <w:color w:val="000000"/>
          <w:sz w:val="22"/>
          <w:szCs w:val="22"/>
        </w:rPr>
        <w:t>Sex as it occurs in Article 15, is not merely restricted to the biological attributes of an individual, but also includes their ‘sexual identity and character</w:t>
      </w:r>
      <w:r w:rsidR="00F129DD" w:rsidRPr="004C5AA5">
        <w:rPr>
          <w:rFonts w:ascii="Arial" w:hAnsi="Arial" w:cs="Arial"/>
          <w:i/>
          <w:iCs/>
          <w:color w:val="000000"/>
          <w:sz w:val="22"/>
          <w:szCs w:val="22"/>
        </w:rPr>
        <w:t>’.</w:t>
      </w:r>
    </w:p>
    <w:p w:rsidR="00322DD8" w:rsidRDefault="00322DD8" w:rsidP="00B24532">
      <w:pPr>
        <w:ind w:left="720" w:right="674"/>
        <w:jc w:val="both"/>
        <w:rPr>
          <w:rFonts w:ascii="Arial" w:hAnsi="Arial" w:cs="Arial"/>
          <w:i/>
          <w:iCs/>
          <w:color w:val="000000"/>
          <w:sz w:val="22"/>
          <w:szCs w:val="22"/>
        </w:rPr>
      </w:pPr>
    </w:p>
    <w:p w:rsidR="00214C57" w:rsidRDefault="00F129DD" w:rsidP="00B24532">
      <w:pPr>
        <w:ind w:left="720" w:right="674"/>
        <w:jc w:val="both"/>
        <w:rPr>
          <w:rFonts w:ascii="Arial" w:hAnsi="Arial" w:cs="Arial"/>
          <w:i/>
          <w:iCs/>
          <w:color w:val="000000"/>
          <w:sz w:val="22"/>
          <w:szCs w:val="22"/>
        </w:rPr>
      </w:pPr>
      <w:r w:rsidRPr="004C5AA5">
        <w:rPr>
          <w:rFonts w:ascii="Arial" w:hAnsi="Arial" w:cs="Arial"/>
          <w:i/>
          <w:iCs/>
          <w:color w:val="000000"/>
          <w:sz w:val="22"/>
          <w:szCs w:val="22"/>
        </w:rPr>
        <w:t>The J.S. Verma Committee had recommended that ‘sex’ under Article 15 must include ‘sexual orientation’</w:t>
      </w:r>
      <w:r w:rsidR="00B01D88" w:rsidRPr="004C5AA5">
        <w:rPr>
          <w:rFonts w:ascii="Arial" w:hAnsi="Arial" w:cs="Arial"/>
          <w:i/>
          <w:iCs/>
          <w:color w:val="000000"/>
          <w:sz w:val="22"/>
          <w:szCs w:val="22"/>
        </w:rPr>
        <w:t>:</w:t>
      </w:r>
    </w:p>
    <w:p w:rsidR="00B24532" w:rsidRPr="004C5AA5" w:rsidRDefault="00B24532" w:rsidP="00B24532">
      <w:pPr>
        <w:jc w:val="both"/>
        <w:rPr>
          <w:rFonts w:ascii="Arial" w:hAnsi="Arial" w:cs="Arial"/>
          <w:i/>
          <w:iCs/>
          <w:color w:val="000000"/>
          <w:sz w:val="22"/>
          <w:szCs w:val="22"/>
        </w:rPr>
      </w:pPr>
    </w:p>
    <w:p w:rsidR="00B01D88" w:rsidRPr="004C5AA5" w:rsidRDefault="00B24532" w:rsidP="00655FA1">
      <w:pPr>
        <w:ind w:left="1440" w:right="1394"/>
        <w:jc w:val="both"/>
        <w:rPr>
          <w:rFonts w:ascii="Arial" w:hAnsi="Arial" w:cs="Arial"/>
          <w:i/>
          <w:iCs/>
          <w:color w:val="000000"/>
          <w:sz w:val="22"/>
          <w:szCs w:val="22"/>
        </w:rPr>
      </w:pPr>
      <w:r>
        <w:rPr>
          <w:rFonts w:ascii="Arial" w:hAnsi="Arial" w:cs="Arial"/>
          <w:i/>
          <w:iCs/>
          <w:color w:val="000000"/>
          <w:sz w:val="22"/>
          <w:szCs w:val="22"/>
        </w:rPr>
        <w:t>‘65.</w:t>
      </w:r>
      <w:r>
        <w:rPr>
          <w:rFonts w:ascii="Arial" w:hAnsi="Arial" w:cs="Arial"/>
          <w:i/>
          <w:iCs/>
          <w:color w:val="000000"/>
          <w:sz w:val="22"/>
          <w:szCs w:val="22"/>
        </w:rPr>
        <w:tab/>
      </w:r>
      <w:r w:rsidR="00B01D88" w:rsidRPr="004C5AA5">
        <w:rPr>
          <w:rFonts w:ascii="Arial" w:hAnsi="Arial" w:cs="Arial"/>
          <w:i/>
          <w:iCs/>
          <w:color w:val="000000"/>
          <w:sz w:val="22"/>
          <w:szCs w:val="22"/>
        </w:rPr>
        <w:t>We must also recognize that our society has the need to recognize different sexual orientations a human reality.  In addition to homosexuality, bisexuality, and lesbianism, there also exists the trans</w:t>
      </w:r>
      <w:r w:rsidR="008A058E" w:rsidRPr="004C5AA5">
        <w:rPr>
          <w:rFonts w:ascii="Arial" w:hAnsi="Arial" w:cs="Arial"/>
          <w:i/>
          <w:iCs/>
          <w:color w:val="000000"/>
          <w:sz w:val="22"/>
          <w:szCs w:val="22"/>
        </w:rPr>
        <w:t>gender community.</w:t>
      </w:r>
      <w:r w:rsidR="00B01D88" w:rsidRPr="004C5AA5">
        <w:rPr>
          <w:rFonts w:ascii="Arial" w:hAnsi="Arial" w:cs="Arial"/>
          <w:i/>
          <w:iCs/>
          <w:color w:val="000000"/>
          <w:sz w:val="22"/>
          <w:szCs w:val="22"/>
        </w:rPr>
        <w:t xml:space="preserve">  In view of the lack of scientific understanding of the different variations of orientation, even advanced societies have had to first declassify ‘homosexuality’ from being a mental disorder and now it is understood</w:t>
      </w:r>
      <w:r w:rsidR="009204B3">
        <w:rPr>
          <w:rFonts w:ascii="Arial" w:hAnsi="Arial" w:cs="Arial"/>
          <w:i/>
          <w:iCs/>
          <w:color w:val="000000"/>
          <w:sz w:val="22"/>
          <w:szCs w:val="22"/>
        </w:rPr>
        <w:t xml:space="preserve"> </w:t>
      </w:r>
      <w:r w:rsidR="00B01D88" w:rsidRPr="004C5AA5">
        <w:rPr>
          <w:rFonts w:ascii="Arial" w:hAnsi="Arial" w:cs="Arial"/>
          <w:i/>
          <w:iCs/>
          <w:color w:val="000000"/>
          <w:sz w:val="22"/>
          <w:szCs w:val="22"/>
        </w:rPr>
        <w:t xml:space="preserve">as a triangular </w:t>
      </w:r>
      <w:r w:rsidR="00303DD5" w:rsidRPr="004C5AA5">
        <w:rPr>
          <w:rFonts w:ascii="Arial" w:hAnsi="Arial" w:cs="Arial"/>
          <w:i/>
          <w:iCs/>
          <w:color w:val="000000"/>
          <w:sz w:val="22"/>
          <w:szCs w:val="22"/>
        </w:rPr>
        <w:t>development occasioned by evolution, partial conditioning and neurological underpinnings owing to genetic reasons.  Further, we are clear that Article 15 of the constitution of India uses the word ‘sex’ a</w:t>
      </w:r>
      <w:r w:rsidR="00343CD1">
        <w:rPr>
          <w:rFonts w:ascii="Arial" w:hAnsi="Arial" w:cs="Arial"/>
          <w:i/>
          <w:iCs/>
          <w:color w:val="000000"/>
          <w:sz w:val="22"/>
          <w:szCs w:val="22"/>
        </w:rPr>
        <w:t>s including sexual orientation.’</w:t>
      </w:r>
    </w:p>
    <w:p w:rsidR="00343CD1" w:rsidRDefault="00343CD1" w:rsidP="00655FA1">
      <w:pPr>
        <w:tabs>
          <w:tab w:val="left" w:pos="1440"/>
        </w:tabs>
        <w:ind w:left="1440" w:right="1394"/>
        <w:jc w:val="both"/>
        <w:rPr>
          <w:rFonts w:ascii="Arial" w:hAnsi="Arial" w:cs="Arial"/>
          <w:i/>
          <w:iCs/>
          <w:color w:val="000000"/>
          <w:sz w:val="22"/>
          <w:szCs w:val="22"/>
        </w:rPr>
      </w:pPr>
    </w:p>
    <w:p w:rsidR="00AD59A4" w:rsidRPr="004C5AA5" w:rsidRDefault="00AC1BAC" w:rsidP="00BE5C09">
      <w:pPr>
        <w:ind w:left="1440" w:right="1397"/>
        <w:jc w:val="both"/>
        <w:rPr>
          <w:rFonts w:ascii="Arial" w:hAnsi="Arial" w:cs="Arial"/>
          <w:i/>
          <w:iCs/>
          <w:color w:val="000000"/>
          <w:sz w:val="22"/>
          <w:szCs w:val="22"/>
        </w:rPr>
      </w:pPr>
      <w:r w:rsidRPr="004C5AA5">
        <w:rPr>
          <w:rFonts w:ascii="Arial" w:hAnsi="Arial" w:cs="Arial"/>
          <w:i/>
          <w:iCs/>
          <w:color w:val="000000"/>
          <w:sz w:val="22"/>
          <w:szCs w:val="22"/>
        </w:rPr>
        <w:t>The prohibition against discrimination under Article</w:t>
      </w:r>
      <w:r w:rsidR="00343CD1">
        <w:rPr>
          <w:rFonts w:ascii="Arial" w:hAnsi="Arial" w:cs="Arial"/>
          <w:i/>
          <w:iCs/>
          <w:color w:val="000000"/>
          <w:sz w:val="22"/>
          <w:szCs w:val="22"/>
        </w:rPr>
        <w:t xml:space="preserve"> </w:t>
      </w:r>
      <w:r w:rsidRPr="004C5AA5">
        <w:rPr>
          <w:rFonts w:ascii="Arial" w:hAnsi="Arial" w:cs="Arial"/>
          <w:i/>
          <w:iCs/>
          <w:color w:val="000000"/>
          <w:sz w:val="22"/>
          <w:szCs w:val="22"/>
        </w:rPr>
        <w:t>15 on the ground of ‘sex’ should therefore encompass instances where such discrimination takes place on the basis of one’s sexual orientation</w:t>
      </w:r>
      <w:r w:rsidR="00303DD5" w:rsidRPr="004C5AA5">
        <w:rPr>
          <w:rFonts w:ascii="Arial" w:hAnsi="Arial" w:cs="Arial"/>
          <w:i/>
          <w:iCs/>
          <w:color w:val="000000"/>
          <w:sz w:val="22"/>
          <w:szCs w:val="22"/>
        </w:rPr>
        <w:t>.”</w:t>
      </w:r>
    </w:p>
    <w:p w:rsidR="00281E16" w:rsidRPr="004C5AA5" w:rsidRDefault="00281E16" w:rsidP="004C5AA5">
      <w:pPr>
        <w:spacing w:line="360" w:lineRule="auto"/>
        <w:jc w:val="both"/>
        <w:rPr>
          <w:rFonts w:ascii="Arial" w:hAnsi="Arial" w:cs="Arial"/>
          <w:iCs/>
          <w:color w:val="000000"/>
          <w:sz w:val="22"/>
          <w:szCs w:val="22"/>
        </w:rPr>
      </w:pPr>
    </w:p>
    <w:p w:rsidR="00055442" w:rsidRPr="00B24532" w:rsidRDefault="00B24532" w:rsidP="00B24532">
      <w:pPr>
        <w:pStyle w:val="NormalWeb"/>
        <w:spacing w:before="0" w:beforeAutospacing="0" w:after="0" w:afterAutospacing="0" w:line="360" w:lineRule="auto"/>
        <w:ind w:left="1440" w:hanging="720"/>
        <w:jc w:val="both"/>
        <w:rPr>
          <w:rFonts w:ascii="Arial" w:hAnsi="Arial" w:cs="Arial"/>
          <w:b/>
          <w:bCs/>
          <w:color w:val="000000"/>
          <w:sz w:val="22"/>
          <w:szCs w:val="22"/>
          <w:u w:val="single"/>
        </w:rPr>
      </w:pPr>
      <w:r>
        <w:rPr>
          <w:rFonts w:ascii="Arial" w:hAnsi="Arial" w:cs="Arial"/>
          <w:b/>
          <w:bCs/>
          <w:color w:val="000000"/>
          <w:sz w:val="22"/>
          <w:szCs w:val="22"/>
        </w:rPr>
        <w:t>(f)</w:t>
      </w:r>
      <w:r>
        <w:rPr>
          <w:rFonts w:ascii="Arial" w:hAnsi="Arial" w:cs="Arial"/>
          <w:b/>
          <w:bCs/>
          <w:color w:val="000000"/>
          <w:sz w:val="22"/>
          <w:szCs w:val="22"/>
        </w:rPr>
        <w:tab/>
      </w:r>
      <w:proofErr w:type="spellStart"/>
      <w:r w:rsidR="00055442" w:rsidRPr="00B24532">
        <w:rPr>
          <w:rFonts w:ascii="Arial" w:hAnsi="Arial" w:cs="Arial"/>
          <w:b/>
          <w:bCs/>
          <w:color w:val="000000"/>
          <w:sz w:val="22"/>
          <w:szCs w:val="22"/>
          <w:u w:val="single"/>
        </w:rPr>
        <w:t>Letsweletse</w:t>
      </w:r>
      <w:proofErr w:type="spellEnd"/>
      <w:r w:rsidR="002C1C08">
        <w:rPr>
          <w:rFonts w:ascii="Arial" w:hAnsi="Arial" w:cs="Arial"/>
          <w:b/>
          <w:bCs/>
          <w:color w:val="000000"/>
          <w:sz w:val="22"/>
          <w:szCs w:val="22"/>
          <w:u w:val="single"/>
        </w:rPr>
        <w:t xml:space="preserve"> </w:t>
      </w:r>
      <w:proofErr w:type="spellStart"/>
      <w:r w:rsidR="00055442" w:rsidRPr="00B24532">
        <w:rPr>
          <w:rFonts w:ascii="Arial" w:hAnsi="Arial" w:cs="Arial"/>
          <w:b/>
          <w:bCs/>
          <w:color w:val="000000"/>
          <w:sz w:val="22"/>
          <w:szCs w:val="22"/>
          <w:u w:val="single"/>
        </w:rPr>
        <w:t>Motshidiemang</w:t>
      </w:r>
      <w:proofErr w:type="spellEnd"/>
      <w:r w:rsidR="00281E16" w:rsidRPr="00B24532">
        <w:rPr>
          <w:rFonts w:ascii="Arial" w:hAnsi="Arial" w:cs="Arial"/>
          <w:b/>
          <w:bCs/>
          <w:color w:val="000000"/>
          <w:sz w:val="22"/>
          <w:szCs w:val="22"/>
          <w:u w:val="single"/>
        </w:rPr>
        <w:t xml:space="preserve"> v Attorney General </w:t>
      </w:r>
      <w:r w:rsidR="00055442" w:rsidRPr="00B24532">
        <w:rPr>
          <w:rFonts w:ascii="Arial" w:hAnsi="Arial" w:cs="Arial"/>
          <w:b/>
          <w:bCs/>
          <w:color w:val="000000"/>
          <w:sz w:val="22"/>
          <w:szCs w:val="22"/>
          <w:u w:val="single"/>
        </w:rPr>
        <w:t>[</w:t>
      </w:r>
      <w:r w:rsidR="00281E16" w:rsidRPr="00B24532">
        <w:rPr>
          <w:rFonts w:ascii="Arial" w:hAnsi="Arial" w:cs="Arial"/>
          <w:b/>
          <w:bCs/>
          <w:color w:val="000000"/>
          <w:sz w:val="22"/>
          <w:szCs w:val="22"/>
          <w:u w:val="single"/>
        </w:rPr>
        <w:t xml:space="preserve">2019] </w:t>
      </w:r>
      <w:r w:rsidR="00055442" w:rsidRPr="00B24532">
        <w:rPr>
          <w:rFonts w:ascii="Arial" w:hAnsi="Arial" w:cs="Arial"/>
          <w:b/>
          <w:bCs/>
          <w:color w:val="000000"/>
          <w:sz w:val="22"/>
          <w:szCs w:val="22"/>
          <w:u w:val="single"/>
        </w:rPr>
        <w:t>MAHGB-000591-16] (“</w:t>
      </w:r>
      <w:proofErr w:type="spellStart"/>
      <w:r w:rsidR="00055442" w:rsidRPr="00B24532">
        <w:rPr>
          <w:rFonts w:ascii="Arial" w:hAnsi="Arial" w:cs="Arial"/>
          <w:b/>
          <w:bCs/>
          <w:color w:val="000000"/>
          <w:sz w:val="22"/>
          <w:szCs w:val="22"/>
          <w:u w:val="single"/>
        </w:rPr>
        <w:t>Motshidiemang</w:t>
      </w:r>
      <w:proofErr w:type="spellEnd"/>
      <w:r w:rsidR="00055442" w:rsidRPr="00B24532">
        <w:rPr>
          <w:rFonts w:ascii="Arial" w:hAnsi="Arial" w:cs="Arial"/>
          <w:b/>
          <w:bCs/>
          <w:color w:val="000000"/>
          <w:sz w:val="22"/>
          <w:szCs w:val="22"/>
          <w:u w:val="single"/>
        </w:rPr>
        <w:t>”)</w:t>
      </w:r>
    </w:p>
    <w:p w:rsidR="00B24532" w:rsidRPr="004C5AA5" w:rsidRDefault="00B24532" w:rsidP="004C5AA5">
      <w:pPr>
        <w:pStyle w:val="NormalWeb"/>
        <w:spacing w:before="0" w:beforeAutospacing="0" w:after="0" w:afterAutospacing="0" w:line="360" w:lineRule="auto"/>
        <w:jc w:val="both"/>
        <w:rPr>
          <w:rFonts w:ascii="Arial" w:hAnsi="Arial" w:cs="Arial"/>
          <w:b/>
          <w:bCs/>
          <w:color w:val="000000"/>
          <w:sz w:val="22"/>
          <w:szCs w:val="22"/>
        </w:rPr>
      </w:pPr>
    </w:p>
    <w:p w:rsidR="00055442" w:rsidRDefault="00055442" w:rsidP="004C5AA5">
      <w:pPr>
        <w:shd w:val="clear" w:color="auto" w:fill="FFFFFF"/>
        <w:spacing w:line="360" w:lineRule="auto"/>
        <w:ind w:firstLine="567"/>
        <w:jc w:val="both"/>
        <w:rPr>
          <w:rFonts w:ascii="Arial" w:hAnsi="Arial" w:cs="Arial"/>
          <w:color w:val="000000" w:themeColor="text1"/>
          <w:sz w:val="22"/>
          <w:szCs w:val="22"/>
        </w:rPr>
      </w:pPr>
      <w:r w:rsidRPr="004C5AA5">
        <w:rPr>
          <w:rFonts w:ascii="Arial" w:hAnsi="Arial" w:cs="Arial"/>
          <w:color w:val="000000" w:themeColor="text1"/>
          <w:sz w:val="22"/>
          <w:szCs w:val="22"/>
        </w:rPr>
        <w:t xml:space="preserve">Mr </w:t>
      </w:r>
      <w:proofErr w:type="spellStart"/>
      <w:r w:rsidRPr="004C5AA5">
        <w:rPr>
          <w:rFonts w:ascii="Arial" w:hAnsi="Arial" w:cs="Arial"/>
          <w:color w:val="000000" w:themeColor="text1"/>
          <w:sz w:val="22"/>
          <w:szCs w:val="22"/>
        </w:rPr>
        <w:t>Motshidiemang</w:t>
      </w:r>
      <w:proofErr w:type="spellEnd"/>
      <w:r w:rsidRPr="004C5AA5">
        <w:rPr>
          <w:rFonts w:ascii="Arial" w:hAnsi="Arial" w:cs="Arial"/>
          <w:color w:val="000000" w:themeColor="text1"/>
          <w:sz w:val="22"/>
          <w:szCs w:val="22"/>
        </w:rPr>
        <w:t>, a gay man</w:t>
      </w:r>
      <w:r w:rsidR="00453EE4" w:rsidRPr="004C5AA5">
        <w:rPr>
          <w:rFonts w:ascii="Arial" w:hAnsi="Arial" w:cs="Arial"/>
          <w:color w:val="000000" w:themeColor="text1"/>
          <w:sz w:val="22"/>
          <w:szCs w:val="22"/>
        </w:rPr>
        <w:t xml:space="preserve">, challenged sections 164, </w:t>
      </w:r>
      <w:r w:rsidR="00281E16" w:rsidRPr="004C5AA5">
        <w:rPr>
          <w:rFonts w:ascii="Arial" w:hAnsi="Arial" w:cs="Arial"/>
          <w:color w:val="000000" w:themeColor="text1"/>
          <w:sz w:val="22"/>
          <w:szCs w:val="22"/>
        </w:rPr>
        <w:t>165</w:t>
      </w:r>
      <w:r w:rsidR="00453EE4" w:rsidRPr="004C5AA5">
        <w:rPr>
          <w:rFonts w:ascii="Arial" w:hAnsi="Arial" w:cs="Arial"/>
          <w:color w:val="000000" w:themeColor="text1"/>
          <w:sz w:val="22"/>
          <w:szCs w:val="22"/>
        </w:rPr>
        <w:t xml:space="preserve"> and 167</w:t>
      </w:r>
      <w:r w:rsidRPr="004C5AA5">
        <w:rPr>
          <w:rFonts w:ascii="Arial" w:hAnsi="Arial" w:cs="Arial"/>
          <w:color w:val="000000" w:themeColor="text1"/>
          <w:sz w:val="22"/>
          <w:szCs w:val="22"/>
        </w:rPr>
        <w:t xml:space="preserve"> of the Penal Code</w:t>
      </w:r>
      <w:r w:rsidR="00BB58D9" w:rsidRPr="004C5AA5">
        <w:rPr>
          <w:rFonts w:ascii="Arial" w:hAnsi="Arial" w:cs="Arial"/>
          <w:color w:val="000000" w:themeColor="text1"/>
          <w:sz w:val="22"/>
          <w:szCs w:val="22"/>
        </w:rPr>
        <w:t xml:space="preserve"> of Botswana</w:t>
      </w:r>
      <w:r w:rsidR="00440EF7" w:rsidRPr="004C5AA5">
        <w:rPr>
          <w:rFonts w:ascii="Arial" w:hAnsi="Arial" w:cs="Arial"/>
          <w:color w:val="000000" w:themeColor="text1"/>
          <w:sz w:val="22"/>
          <w:szCs w:val="22"/>
        </w:rPr>
        <w:t xml:space="preserve"> before the High Court of Botswana</w:t>
      </w:r>
      <w:r w:rsidRPr="004C5AA5">
        <w:rPr>
          <w:rFonts w:ascii="Arial" w:hAnsi="Arial" w:cs="Arial"/>
          <w:color w:val="000000" w:themeColor="text1"/>
          <w:sz w:val="22"/>
          <w:szCs w:val="22"/>
        </w:rPr>
        <w:t>.</w:t>
      </w:r>
      <w:r w:rsidR="009C7F2D">
        <w:rPr>
          <w:rFonts w:ascii="Arial" w:hAnsi="Arial" w:cs="Arial"/>
          <w:color w:val="000000" w:themeColor="text1"/>
          <w:sz w:val="22"/>
          <w:szCs w:val="22"/>
        </w:rPr>
        <w:t xml:space="preserve">  </w:t>
      </w:r>
      <w:r w:rsidR="00946FA9" w:rsidRPr="004C5AA5">
        <w:rPr>
          <w:rFonts w:ascii="Arial" w:hAnsi="Arial" w:cs="Arial"/>
          <w:color w:val="000000" w:themeColor="text1"/>
          <w:sz w:val="22"/>
          <w:szCs w:val="22"/>
        </w:rPr>
        <w:t>S</w:t>
      </w:r>
      <w:r w:rsidRPr="004C5AA5">
        <w:rPr>
          <w:rFonts w:ascii="Arial" w:hAnsi="Arial" w:cs="Arial"/>
          <w:color w:val="000000" w:themeColor="text1"/>
          <w:sz w:val="22"/>
          <w:szCs w:val="22"/>
        </w:rPr>
        <w:t>ection</w:t>
      </w:r>
      <w:r w:rsidR="00946FA9" w:rsidRPr="004C5AA5">
        <w:rPr>
          <w:rFonts w:ascii="Arial" w:hAnsi="Arial" w:cs="Arial"/>
          <w:color w:val="000000" w:themeColor="text1"/>
          <w:sz w:val="22"/>
          <w:szCs w:val="22"/>
        </w:rPr>
        <w:t xml:space="preserve"> 164</w:t>
      </w:r>
      <w:r w:rsidR="009C7F2D">
        <w:rPr>
          <w:rFonts w:ascii="Arial" w:hAnsi="Arial" w:cs="Arial"/>
          <w:color w:val="000000" w:themeColor="text1"/>
          <w:sz w:val="22"/>
          <w:szCs w:val="22"/>
        </w:rPr>
        <w:t xml:space="preserve"> </w:t>
      </w:r>
      <w:r w:rsidR="00946FA9" w:rsidRPr="004C5AA5">
        <w:rPr>
          <w:rFonts w:ascii="Arial" w:hAnsi="Arial" w:cs="Arial"/>
          <w:color w:val="000000" w:themeColor="text1"/>
          <w:sz w:val="22"/>
          <w:szCs w:val="22"/>
        </w:rPr>
        <w:t>is</w:t>
      </w:r>
      <w:r w:rsidR="00281E16" w:rsidRPr="004C5AA5">
        <w:rPr>
          <w:rFonts w:ascii="Arial" w:hAnsi="Arial" w:cs="Arial"/>
          <w:color w:val="000000" w:themeColor="text1"/>
          <w:sz w:val="22"/>
          <w:szCs w:val="22"/>
        </w:rPr>
        <w:t xml:space="preserve"> reproduced below:</w:t>
      </w:r>
      <w:r w:rsidR="00E86D20">
        <w:rPr>
          <w:rFonts w:ascii="Arial" w:hAnsi="Arial" w:cs="Arial"/>
          <w:color w:val="000000" w:themeColor="text1"/>
          <w:sz w:val="22"/>
          <w:szCs w:val="22"/>
        </w:rPr>
        <w:t>-</w:t>
      </w:r>
    </w:p>
    <w:p w:rsidR="00E86D20" w:rsidRDefault="00E86D20" w:rsidP="00E86D20">
      <w:pPr>
        <w:shd w:val="clear" w:color="auto" w:fill="FFFFFF"/>
        <w:spacing w:line="360" w:lineRule="auto"/>
        <w:ind w:left="1440"/>
        <w:jc w:val="both"/>
        <w:rPr>
          <w:rFonts w:ascii="Arial" w:hAnsi="Arial" w:cs="Arial"/>
          <w:color w:val="000000" w:themeColor="text1"/>
          <w:sz w:val="22"/>
          <w:szCs w:val="22"/>
        </w:rPr>
      </w:pPr>
    </w:p>
    <w:p w:rsidR="00784018" w:rsidRDefault="00055442" w:rsidP="00596E72">
      <w:pPr>
        <w:shd w:val="clear" w:color="auto" w:fill="FFFFFF"/>
        <w:ind w:left="720"/>
        <w:jc w:val="both"/>
        <w:rPr>
          <w:rFonts w:ascii="Arial" w:hAnsi="Arial" w:cs="Arial"/>
          <w:i/>
          <w:iCs/>
          <w:color w:val="000000" w:themeColor="text1"/>
          <w:sz w:val="22"/>
          <w:szCs w:val="22"/>
        </w:rPr>
      </w:pPr>
      <w:r w:rsidRPr="004C5AA5">
        <w:rPr>
          <w:rFonts w:ascii="Arial" w:hAnsi="Arial" w:cs="Arial"/>
          <w:color w:val="000000" w:themeColor="text1"/>
          <w:sz w:val="22"/>
          <w:szCs w:val="22"/>
        </w:rPr>
        <w:t>“</w:t>
      </w:r>
      <w:r w:rsidRPr="00784018">
        <w:rPr>
          <w:rFonts w:ascii="Arial" w:hAnsi="Arial" w:cs="Arial"/>
          <w:b/>
          <w:i/>
          <w:iCs/>
          <w:color w:val="000000" w:themeColor="text1"/>
          <w:sz w:val="22"/>
          <w:szCs w:val="22"/>
        </w:rPr>
        <w:t>164.</w:t>
      </w:r>
      <w:r w:rsidR="00E86D20" w:rsidRPr="00784018">
        <w:rPr>
          <w:rFonts w:ascii="Arial" w:hAnsi="Arial" w:cs="Arial"/>
          <w:b/>
          <w:i/>
          <w:iCs/>
          <w:color w:val="000000" w:themeColor="text1"/>
          <w:sz w:val="22"/>
          <w:szCs w:val="22"/>
        </w:rPr>
        <w:tab/>
      </w:r>
      <w:r w:rsidR="00784018" w:rsidRPr="00784018">
        <w:rPr>
          <w:rFonts w:ascii="Arial" w:hAnsi="Arial" w:cs="Arial"/>
          <w:b/>
          <w:i/>
          <w:iCs/>
          <w:color w:val="000000" w:themeColor="text1"/>
          <w:sz w:val="22"/>
          <w:szCs w:val="22"/>
        </w:rPr>
        <w:t>Unnatural offences</w:t>
      </w:r>
    </w:p>
    <w:p w:rsidR="00784018" w:rsidRDefault="00784018" w:rsidP="00596E72">
      <w:pPr>
        <w:shd w:val="clear" w:color="auto" w:fill="FFFFFF"/>
        <w:ind w:left="720"/>
        <w:jc w:val="both"/>
        <w:rPr>
          <w:rFonts w:ascii="Arial" w:hAnsi="Arial" w:cs="Arial"/>
          <w:i/>
          <w:iCs/>
          <w:color w:val="000000" w:themeColor="text1"/>
          <w:sz w:val="22"/>
          <w:szCs w:val="22"/>
        </w:rPr>
      </w:pPr>
    </w:p>
    <w:p w:rsidR="00055442" w:rsidRDefault="00055442" w:rsidP="00784018">
      <w:pPr>
        <w:shd w:val="clear" w:color="auto" w:fill="FFFFFF"/>
        <w:ind w:left="720" w:firstLine="720"/>
        <w:jc w:val="both"/>
        <w:rPr>
          <w:rFonts w:ascii="Arial" w:hAnsi="Arial" w:cs="Arial"/>
          <w:i/>
          <w:iCs/>
          <w:color w:val="000000" w:themeColor="text1"/>
          <w:sz w:val="22"/>
          <w:szCs w:val="22"/>
        </w:rPr>
      </w:pPr>
      <w:r w:rsidRPr="004C5AA5">
        <w:rPr>
          <w:rFonts w:ascii="Arial" w:hAnsi="Arial" w:cs="Arial"/>
          <w:i/>
          <w:iCs/>
          <w:color w:val="000000" w:themeColor="text1"/>
          <w:sz w:val="22"/>
          <w:szCs w:val="22"/>
        </w:rPr>
        <w:t>Any person who –</w:t>
      </w:r>
    </w:p>
    <w:p w:rsidR="00E86D20" w:rsidRPr="004C5AA5" w:rsidRDefault="00E86D20" w:rsidP="00E86D20">
      <w:pPr>
        <w:shd w:val="clear" w:color="auto" w:fill="FFFFFF"/>
        <w:ind w:left="720"/>
        <w:jc w:val="both"/>
        <w:rPr>
          <w:rFonts w:ascii="Arial" w:hAnsi="Arial" w:cs="Arial"/>
          <w:i/>
          <w:iCs/>
          <w:color w:val="000000" w:themeColor="text1"/>
          <w:sz w:val="22"/>
          <w:szCs w:val="22"/>
        </w:rPr>
      </w:pPr>
    </w:p>
    <w:p w:rsidR="00055442" w:rsidRPr="00E86D20" w:rsidRDefault="00055442" w:rsidP="00E86D20">
      <w:pPr>
        <w:pStyle w:val="ListParagraph"/>
        <w:numPr>
          <w:ilvl w:val="0"/>
          <w:numId w:val="33"/>
        </w:numPr>
        <w:shd w:val="clear" w:color="auto" w:fill="FFFFFF"/>
        <w:ind w:left="2160" w:right="674"/>
        <w:jc w:val="both"/>
        <w:rPr>
          <w:rFonts w:ascii="Arial" w:hAnsi="Arial" w:cs="Arial"/>
          <w:i/>
          <w:iCs/>
          <w:color w:val="000000" w:themeColor="text1"/>
          <w:sz w:val="22"/>
          <w:szCs w:val="22"/>
        </w:rPr>
      </w:pPr>
      <w:r w:rsidRPr="00E86D20">
        <w:rPr>
          <w:rFonts w:ascii="Arial" w:hAnsi="Arial" w:cs="Arial"/>
          <w:i/>
          <w:iCs/>
          <w:color w:val="000000" w:themeColor="text1"/>
          <w:sz w:val="22"/>
          <w:szCs w:val="22"/>
        </w:rPr>
        <w:t xml:space="preserve">has carnal knowledge of any person against the order of nature; </w:t>
      </w:r>
    </w:p>
    <w:p w:rsidR="00E86D20" w:rsidRPr="00E86D20" w:rsidRDefault="00E86D20" w:rsidP="00E86D20">
      <w:pPr>
        <w:pStyle w:val="ListParagraph"/>
        <w:shd w:val="clear" w:color="auto" w:fill="FFFFFF"/>
        <w:ind w:left="1440"/>
        <w:jc w:val="both"/>
        <w:rPr>
          <w:rFonts w:ascii="Arial" w:hAnsi="Arial" w:cs="Arial"/>
          <w:i/>
          <w:iCs/>
          <w:color w:val="000000" w:themeColor="text1"/>
          <w:sz w:val="22"/>
          <w:szCs w:val="22"/>
        </w:rPr>
      </w:pPr>
    </w:p>
    <w:p w:rsidR="00055442" w:rsidRDefault="00055442" w:rsidP="00E86D20">
      <w:pPr>
        <w:pStyle w:val="ListParagraph"/>
        <w:numPr>
          <w:ilvl w:val="0"/>
          <w:numId w:val="33"/>
        </w:numPr>
        <w:shd w:val="clear" w:color="auto" w:fill="FFFFFF"/>
        <w:ind w:left="2160"/>
        <w:jc w:val="both"/>
        <w:rPr>
          <w:rFonts w:ascii="Arial" w:hAnsi="Arial" w:cs="Arial"/>
          <w:i/>
          <w:iCs/>
          <w:color w:val="000000" w:themeColor="text1"/>
          <w:sz w:val="22"/>
          <w:szCs w:val="22"/>
        </w:rPr>
      </w:pPr>
      <w:r w:rsidRPr="004C5AA5">
        <w:rPr>
          <w:rFonts w:ascii="Arial" w:hAnsi="Arial" w:cs="Arial"/>
          <w:i/>
          <w:iCs/>
          <w:color w:val="000000" w:themeColor="text1"/>
          <w:sz w:val="22"/>
          <w:szCs w:val="22"/>
        </w:rPr>
        <w:t xml:space="preserve">… </w:t>
      </w:r>
      <w:r w:rsidR="00FE0377">
        <w:rPr>
          <w:rFonts w:ascii="Arial" w:hAnsi="Arial" w:cs="Arial"/>
          <w:i/>
          <w:iCs/>
          <w:color w:val="000000" w:themeColor="text1"/>
          <w:sz w:val="22"/>
          <w:szCs w:val="22"/>
        </w:rPr>
        <w:t xml:space="preserve"> … … </w:t>
      </w:r>
      <w:r w:rsidRPr="004C5AA5">
        <w:rPr>
          <w:rFonts w:ascii="Arial" w:hAnsi="Arial" w:cs="Arial"/>
          <w:i/>
          <w:iCs/>
          <w:color w:val="000000" w:themeColor="text1"/>
          <w:sz w:val="22"/>
          <w:szCs w:val="22"/>
        </w:rPr>
        <w:t xml:space="preserve">or </w:t>
      </w:r>
    </w:p>
    <w:p w:rsidR="00E86D20" w:rsidRPr="004C5AA5" w:rsidRDefault="00E86D20" w:rsidP="00E86D20">
      <w:pPr>
        <w:pStyle w:val="ListParagraph"/>
        <w:shd w:val="clear" w:color="auto" w:fill="FFFFFF"/>
        <w:ind w:left="2160"/>
        <w:jc w:val="both"/>
        <w:rPr>
          <w:rFonts w:ascii="Arial" w:hAnsi="Arial" w:cs="Arial"/>
          <w:i/>
          <w:iCs/>
          <w:color w:val="000000" w:themeColor="text1"/>
          <w:sz w:val="22"/>
          <w:szCs w:val="22"/>
        </w:rPr>
      </w:pPr>
    </w:p>
    <w:p w:rsidR="00055442" w:rsidRDefault="00D3373B" w:rsidP="00596E72">
      <w:pPr>
        <w:pStyle w:val="ListParagraph"/>
        <w:numPr>
          <w:ilvl w:val="0"/>
          <w:numId w:val="33"/>
        </w:numPr>
        <w:shd w:val="clear" w:color="auto" w:fill="FFFFFF"/>
        <w:ind w:left="2160" w:right="674"/>
        <w:jc w:val="both"/>
        <w:rPr>
          <w:rFonts w:ascii="Arial" w:hAnsi="Arial" w:cs="Arial"/>
          <w:i/>
          <w:iCs/>
          <w:color w:val="000000" w:themeColor="text1"/>
          <w:sz w:val="22"/>
          <w:szCs w:val="22"/>
        </w:rPr>
      </w:pPr>
      <w:r w:rsidRPr="00E86D20">
        <w:rPr>
          <w:rFonts w:ascii="Arial" w:hAnsi="Arial" w:cs="Arial"/>
          <w:i/>
          <w:iCs/>
          <w:color w:val="000000" w:themeColor="text1"/>
          <w:sz w:val="22"/>
          <w:szCs w:val="22"/>
        </w:rPr>
        <w:t>permits any other person</w:t>
      </w:r>
      <w:r w:rsidR="00055442" w:rsidRPr="00E86D20">
        <w:rPr>
          <w:rFonts w:ascii="Arial" w:hAnsi="Arial" w:cs="Arial"/>
          <w:i/>
          <w:iCs/>
          <w:color w:val="000000" w:themeColor="text1"/>
          <w:sz w:val="22"/>
          <w:szCs w:val="22"/>
        </w:rPr>
        <w:t xml:space="preserve"> to have carnal knowledge of him or </w:t>
      </w:r>
      <w:r w:rsidRPr="00E86D20">
        <w:rPr>
          <w:rFonts w:ascii="Arial" w:hAnsi="Arial" w:cs="Arial"/>
          <w:i/>
          <w:iCs/>
          <w:color w:val="000000" w:themeColor="text1"/>
          <w:sz w:val="22"/>
          <w:szCs w:val="22"/>
        </w:rPr>
        <w:t>her against the order of nature,</w:t>
      </w:r>
    </w:p>
    <w:p w:rsidR="004C78D6" w:rsidRPr="004C78D6" w:rsidRDefault="004C78D6" w:rsidP="004C78D6">
      <w:pPr>
        <w:pStyle w:val="ListParagraph"/>
        <w:rPr>
          <w:rFonts w:ascii="Arial" w:hAnsi="Arial" w:cs="Arial"/>
          <w:i/>
          <w:iCs/>
          <w:color w:val="000000" w:themeColor="text1"/>
          <w:sz w:val="22"/>
          <w:szCs w:val="22"/>
        </w:rPr>
      </w:pPr>
    </w:p>
    <w:p w:rsidR="00055442" w:rsidRPr="004C5AA5" w:rsidRDefault="00055442" w:rsidP="00596E72">
      <w:pPr>
        <w:shd w:val="clear" w:color="auto" w:fill="FFFFFF"/>
        <w:ind w:left="720" w:right="677"/>
        <w:jc w:val="both"/>
        <w:rPr>
          <w:rFonts w:ascii="Arial" w:hAnsi="Arial" w:cs="Arial"/>
          <w:iCs/>
          <w:color w:val="000000" w:themeColor="text1"/>
          <w:sz w:val="22"/>
          <w:szCs w:val="22"/>
        </w:rPr>
      </w:pPr>
      <w:r w:rsidRPr="004C5AA5">
        <w:rPr>
          <w:rFonts w:ascii="Arial" w:hAnsi="Arial" w:cs="Arial"/>
          <w:i/>
          <w:iCs/>
          <w:color w:val="000000" w:themeColor="text1"/>
          <w:sz w:val="22"/>
          <w:szCs w:val="22"/>
        </w:rPr>
        <w:t xml:space="preserve">is guilty of an offence and is liable to imprisonment for a </w:t>
      </w:r>
      <w:r w:rsidR="00830814" w:rsidRPr="004C5AA5">
        <w:rPr>
          <w:rFonts w:ascii="Arial" w:hAnsi="Arial" w:cs="Arial"/>
          <w:i/>
          <w:iCs/>
          <w:color w:val="000000" w:themeColor="text1"/>
          <w:sz w:val="22"/>
          <w:szCs w:val="22"/>
        </w:rPr>
        <w:t>term not exceeding seven years.</w:t>
      </w:r>
      <w:r w:rsidR="00830814" w:rsidRPr="004C5AA5">
        <w:rPr>
          <w:rFonts w:ascii="Arial" w:hAnsi="Arial" w:cs="Arial"/>
          <w:iCs/>
          <w:color w:val="000000" w:themeColor="text1"/>
          <w:sz w:val="22"/>
          <w:szCs w:val="22"/>
        </w:rPr>
        <w:t>”</w:t>
      </w:r>
    </w:p>
    <w:p w:rsidR="00F8622F" w:rsidRPr="004C5AA5" w:rsidRDefault="00F8622F" w:rsidP="004C5AA5">
      <w:pPr>
        <w:pStyle w:val="NormalWeb"/>
        <w:spacing w:before="0" w:beforeAutospacing="0" w:after="0" w:afterAutospacing="0" w:line="360" w:lineRule="auto"/>
        <w:jc w:val="both"/>
        <w:rPr>
          <w:rFonts w:ascii="Arial" w:hAnsi="Arial" w:cs="Arial"/>
          <w:color w:val="000000"/>
          <w:sz w:val="22"/>
          <w:szCs w:val="22"/>
        </w:rPr>
      </w:pPr>
    </w:p>
    <w:p w:rsidR="00055442" w:rsidRDefault="00055442" w:rsidP="00E12506">
      <w:pPr>
        <w:pStyle w:val="NormalWeb"/>
        <w:spacing w:before="0" w:beforeAutospacing="0" w:after="0" w:afterAutospacing="0" w:line="360" w:lineRule="auto"/>
        <w:ind w:firstLine="720"/>
        <w:jc w:val="both"/>
        <w:rPr>
          <w:rFonts w:ascii="Arial" w:hAnsi="Arial" w:cs="Arial"/>
          <w:color w:val="000000"/>
          <w:sz w:val="22"/>
          <w:szCs w:val="22"/>
        </w:rPr>
      </w:pPr>
      <w:r w:rsidRPr="004C5AA5">
        <w:rPr>
          <w:rFonts w:ascii="Arial" w:hAnsi="Arial" w:cs="Arial"/>
          <w:color w:val="000000"/>
          <w:sz w:val="22"/>
          <w:szCs w:val="22"/>
        </w:rPr>
        <w:t xml:space="preserve">It was Mr </w:t>
      </w:r>
      <w:proofErr w:type="spellStart"/>
      <w:r w:rsidRPr="004C5AA5">
        <w:rPr>
          <w:rFonts w:ascii="Arial" w:hAnsi="Arial" w:cs="Arial"/>
          <w:color w:val="000000"/>
          <w:sz w:val="22"/>
          <w:szCs w:val="22"/>
        </w:rPr>
        <w:t>Motshidiemang’s</w:t>
      </w:r>
      <w:proofErr w:type="spellEnd"/>
      <w:r w:rsidRPr="004C5AA5">
        <w:rPr>
          <w:rFonts w:ascii="Arial" w:hAnsi="Arial" w:cs="Arial"/>
          <w:color w:val="000000"/>
          <w:sz w:val="22"/>
          <w:szCs w:val="22"/>
        </w:rPr>
        <w:t xml:space="preserve"> case that t</w:t>
      </w:r>
      <w:r w:rsidR="00830814" w:rsidRPr="004C5AA5">
        <w:rPr>
          <w:rFonts w:ascii="Arial" w:hAnsi="Arial" w:cs="Arial"/>
          <w:color w:val="000000"/>
          <w:sz w:val="22"/>
          <w:szCs w:val="22"/>
        </w:rPr>
        <w:t>he challenged penal provisions we</w:t>
      </w:r>
      <w:r w:rsidRPr="004C5AA5">
        <w:rPr>
          <w:rFonts w:ascii="Arial" w:hAnsi="Arial" w:cs="Arial"/>
          <w:color w:val="000000"/>
          <w:sz w:val="22"/>
          <w:szCs w:val="22"/>
        </w:rPr>
        <w:t>re discriminatory in effect, contrary to section</w:t>
      </w:r>
      <w:r w:rsidR="00453EE4" w:rsidRPr="004C5AA5">
        <w:rPr>
          <w:rFonts w:ascii="Arial" w:hAnsi="Arial" w:cs="Arial"/>
          <w:color w:val="000000"/>
          <w:sz w:val="22"/>
          <w:szCs w:val="22"/>
        </w:rPr>
        <w:t>s 3 and</w:t>
      </w:r>
      <w:r w:rsidRPr="004C5AA5">
        <w:rPr>
          <w:rFonts w:ascii="Arial" w:hAnsi="Arial" w:cs="Arial"/>
          <w:color w:val="000000"/>
          <w:sz w:val="22"/>
          <w:szCs w:val="22"/>
        </w:rPr>
        <w:t xml:space="preserve"> 15(1) of the Constitution of Botswana</w:t>
      </w:r>
      <w:r w:rsidR="00F8622F" w:rsidRPr="004C5AA5">
        <w:rPr>
          <w:rFonts w:ascii="Arial" w:hAnsi="Arial" w:cs="Arial"/>
          <w:color w:val="000000"/>
          <w:sz w:val="22"/>
          <w:szCs w:val="22"/>
        </w:rPr>
        <w:t xml:space="preserve"> (s</w:t>
      </w:r>
      <w:r w:rsidR="00440EF7" w:rsidRPr="004C5AA5">
        <w:rPr>
          <w:rFonts w:ascii="Arial" w:hAnsi="Arial" w:cs="Arial"/>
          <w:color w:val="000000"/>
          <w:sz w:val="22"/>
          <w:szCs w:val="22"/>
        </w:rPr>
        <w:t>ection 15(1) is the equivalent of section 16(1) of the Mauritian Constitution</w:t>
      </w:r>
      <w:r w:rsidR="00F8622F" w:rsidRPr="004C5AA5">
        <w:rPr>
          <w:rFonts w:ascii="Arial" w:hAnsi="Arial" w:cs="Arial"/>
          <w:color w:val="000000"/>
          <w:sz w:val="22"/>
          <w:szCs w:val="22"/>
        </w:rPr>
        <w:t>)</w:t>
      </w:r>
      <w:r w:rsidR="00440EF7" w:rsidRPr="004C5AA5">
        <w:rPr>
          <w:rFonts w:ascii="Arial" w:hAnsi="Arial" w:cs="Arial"/>
          <w:color w:val="000000"/>
          <w:sz w:val="22"/>
          <w:szCs w:val="22"/>
        </w:rPr>
        <w:t xml:space="preserve">.  </w:t>
      </w:r>
      <w:r w:rsidRPr="004C5AA5">
        <w:rPr>
          <w:rFonts w:ascii="Arial" w:hAnsi="Arial" w:cs="Arial"/>
          <w:color w:val="000000"/>
          <w:sz w:val="22"/>
          <w:szCs w:val="22"/>
        </w:rPr>
        <w:t>The respondent</w:t>
      </w:r>
      <w:r w:rsidR="00EA3B59" w:rsidRPr="004C5AA5">
        <w:rPr>
          <w:rFonts w:ascii="Arial" w:hAnsi="Arial" w:cs="Arial"/>
          <w:color w:val="000000"/>
          <w:sz w:val="22"/>
          <w:szCs w:val="22"/>
        </w:rPr>
        <w:t>,</w:t>
      </w:r>
      <w:r w:rsidRPr="004C5AA5">
        <w:rPr>
          <w:rFonts w:ascii="Arial" w:hAnsi="Arial" w:cs="Arial"/>
          <w:color w:val="000000"/>
          <w:sz w:val="22"/>
          <w:szCs w:val="22"/>
        </w:rPr>
        <w:t xml:space="preserve"> on the other hand</w:t>
      </w:r>
      <w:r w:rsidR="00EA3B59" w:rsidRPr="004C5AA5">
        <w:rPr>
          <w:rFonts w:ascii="Arial" w:hAnsi="Arial" w:cs="Arial"/>
          <w:color w:val="000000"/>
          <w:sz w:val="22"/>
          <w:szCs w:val="22"/>
        </w:rPr>
        <w:t>,</w:t>
      </w:r>
      <w:r w:rsidRPr="004C5AA5">
        <w:rPr>
          <w:rFonts w:ascii="Arial" w:hAnsi="Arial" w:cs="Arial"/>
          <w:color w:val="000000"/>
          <w:sz w:val="22"/>
          <w:szCs w:val="22"/>
        </w:rPr>
        <w:t xml:space="preserve"> submitted </w:t>
      </w:r>
      <w:r w:rsidR="00830814" w:rsidRPr="004C5AA5">
        <w:rPr>
          <w:rFonts w:ascii="Arial" w:hAnsi="Arial" w:cs="Arial"/>
          <w:color w:val="000000"/>
          <w:sz w:val="22"/>
          <w:szCs w:val="22"/>
        </w:rPr>
        <w:t>that the said penal provisions were gender neutral and were not discriminatory.</w:t>
      </w:r>
    </w:p>
    <w:p w:rsidR="00322DD8" w:rsidRDefault="00322DD8" w:rsidP="00E12506">
      <w:pPr>
        <w:pStyle w:val="NormalWeb"/>
        <w:spacing w:before="0" w:beforeAutospacing="0" w:after="0" w:afterAutospacing="0" w:line="360" w:lineRule="auto"/>
        <w:ind w:firstLine="720"/>
        <w:jc w:val="both"/>
        <w:rPr>
          <w:rFonts w:ascii="Arial" w:hAnsi="Arial" w:cs="Arial"/>
          <w:color w:val="000000"/>
          <w:sz w:val="22"/>
          <w:szCs w:val="22"/>
        </w:rPr>
      </w:pPr>
    </w:p>
    <w:p w:rsidR="00055442" w:rsidRDefault="00440EF7" w:rsidP="00E12506">
      <w:pPr>
        <w:pStyle w:val="NormalWeb"/>
        <w:spacing w:before="0" w:beforeAutospacing="0" w:after="0" w:afterAutospacing="0" w:line="360" w:lineRule="auto"/>
        <w:ind w:firstLine="720"/>
        <w:jc w:val="both"/>
        <w:rPr>
          <w:rFonts w:ascii="Arial" w:hAnsi="Arial" w:cs="Arial"/>
          <w:color w:val="000000"/>
          <w:sz w:val="22"/>
          <w:szCs w:val="22"/>
        </w:rPr>
      </w:pPr>
      <w:r w:rsidRPr="004C5AA5">
        <w:rPr>
          <w:rFonts w:ascii="Arial" w:hAnsi="Arial" w:cs="Arial"/>
          <w:color w:val="000000"/>
          <w:sz w:val="22"/>
          <w:szCs w:val="22"/>
        </w:rPr>
        <w:t xml:space="preserve">It was submitted </w:t>
      </w:r>
      <w:r w:rsidR="00F8622F" w:rsidRPr="004C5AA5">
        <w:rPr>
          <w:rFonts w:ascii="Arial" w:hAnsi="Arial" w:cs="Arial"/>
          <w:color w:val="000000"/>
          <w:sz w:val="22"/>
          <w:szCs w:val="22"/>
        </w:rPr>
        <w:t>that the word “</w:t>
      </w:r>
      <w:r w:rsidR="00F8622F" w:rsidRPr="004C5AA5">
        <w:rPr>
          <w:rFonts w:ascii="Arial" w:hAnsi="Arial" w:cs="Arial"/>
          <w:i/>
          <w:color w:val="000000"/>
          <w:sz w:val="22"/>
          <w:szCs w:val="22"/>
        </w:rPr>
        <w:t>sex</w:t>
      </w:r>
      <w:r w:rsidR="00F8622F" w:rsidRPr="004C5AA5">
        <w:rPr>
          <w:rFonts w:ascii="Arial" w:hAnsi="Arial" w:cs="Arial"/>
          <w:color w:val="000000"/>
          <w:sz w:val="22"/>
          <w:szCs w:val="22"/>
        </w:rPr>
        <w:t>” in section 3 should be generously and purposively interpreted to include “</w:t>
      </w:r>
      <w:r w:rsidR="00F8622F" w:rsidRPr="004C5AA5">
        <w:rPr>
          <w:rFonts w:ascii="Arial" w:hAnsi="Arial" w:cs="Arial"/>
          <w:i/>
          <w:color w:val="000000"/>
          <w:sz w:val="22"/>
          <w:szCs w:val="22"/>
        </w:rPr>
        <w:t>sexual orientation</w:t>
      </w:r>
      <w:r w:rsidR="00F8622F" w:rsidRPr="004C5AA5">
        <w:rPr>
          <w:rFonts w:ascii="Arial" w:hAnsi="Arial" w:cs="Arial"/>
          <w:color w:val="000000"/>
          <w:sz w:val="22"/>
          <w:szCs w:val="22"/>
        </w:rPr>
        <w:t xml:space="preserve">”.  </w:t>
      </w:r>
      <w:r w:rsidR="00830814" w:rsidRPr="004C5AA5">
        <w:rPr>
          <w:rFonts w:ascii="Arial" w:hAnsi="Arial" w:cs="Arial"/>
          <w:color w:val="000000"/>
          <w:sz w:val="22"/>
          <w:szCs w:val="22"/>
        </w:rPr>
        <w:t xml:space="preserve">The </w:t>
      </w:r>
      <w:r w:rsidR="00453EE4" w:rsidRPr="004C5AA5">
        <w:rPr>
          <w:rFonts w:ascii="Arial" w:hAnsi="Arial" w:cs="Arial"/>
          <w:color w:val="000000"/>
          <w:sz w:val="22"/>
          <w:szCs w:val="22"/>
        </w:rPr>
        <w:t xml:space="preserve">High </w:t>
      </w:r>
      <w:r w:rsidR="00830814" w:rsidRPr="004C5AA5">
        <w:rPr>
          <w:rFonts w:ascii="Arial" w:hAnsi="Arial" w:cs="Arial"/>
          <w:color w:val="000000"/>
          <w:sz w:val="22"/>
          <w:szCs w:val="22"/>
        </w:rPr>
        <w:t xml:space="preserve">Court </w:t>
      </w:r>
      <w:r w:rsidR="00453EE4" w:rsidRPr="004C5AA5">
        <w:rPr>
          <w:rFonts w:ascii="Arial" w:hAnsi="Arial" w:cs="Arial"/>
          <w:color w:val="000000"/>
          <w:sz w:val="22"/>
          <w:szCs w:val="22"/>
        </w:rPr>
        <w:t xml:space="preserve">of Botswana </w:t>
      </w:r>
      <w:r w:rsidR="00F8622F" w:rsidRPr="004C5AA5">
        <w:rPr>
          <w:rFonts w:ascii="Arial" w:hAnsi="Arial" w:cs="Arial"/>
          <w:color w:val="000000"/>
          <w:sz w:val="22"/>
          <w:szCs w:val="22"/>
        </w:rPr>
        <w:t>held</w:t>
      </w:r>
      <w:r w:rsidR="00830814" w:rsidRPr="004C5AA5">
        <w:rPr>
          <w:rFonts w:ascii="Arial" w:hAnsi="Arial" w:cs="Arial"/>
          <w:color w:val="000000"/>
          <w:sz w:val="22"/>
          <w:szCs w:val="22"/>
        </w:rPr>
        <w:t xml:space="preserve"> as follows:</w:t>
      </w:r>
      <w:r w:rsidR="00596E72">
        <w:rPr>
          <w:rFonts w:ascii="Arial" w:hAnsi="Arial" w:cs="Arial"/>
          <w:color w:val="000000"/>
          <w:sz w:val="22"/>
          <w:szCs w:val="22"/>
        </w:rPr>
        <w:t>-</w:t>
      </w:r>
    </w:p>
    <w:p w:rsidR="00596E72" w:rsidRPr="004C5AA5" w:rsidRDefault="00596E72" w:rsidP="00E12506">
      <w:pPr>
        <w:pStyle w:val="NormalWeb"/>
        <w:spacing w:before="0" w:beforeAutospacing="0" w:after="0" w:afterAutospacing="0" w:line="360" w:lineRule="auto"/>
        <w:ind w:firstLine="720"/>
        <w:jc w:val="both"/>
        <w:rPr>
          <w:rFonts w:ascii="Arial" w:hAnsi="Arial" w:cs="Arial"/>
          <w:color w:val="000000"/>
          <w:sz w:val="22"/>
          <w:szCs w:val="22"/>
        </w:rPr>
      </w:pPr>
    </w:p>
    <w:p w:rsidR="00785C56" w:rsidRDefault="00055442" w:rsidP="009D0BDE">
      <w:pPr>
        <w:pStyle w:val="NormalWeb"/>
        <w:spacing w:before="0" w:beforeAutospacing="0" w:after="0" w:afterAutospacing="0"/>
        <w:ind w:left="1440" w:right="674" w:hanging="720"/>
        <w:jc w:val="both"/>
        <w:rPr>
          <w:rFonts w:ascii="Arial" w:hAnsi="Arial" w:cs="Arial"/>
          <w:i/>
          <w:iCs/>
          <w:color w:val="000000"/>
          <w:sz w:val="22"/>
          <w:szCs w:val="22"/>
        </w:rPr>
      </w:pPr>
      <w:r w:rsidRPr="004C5AA5">
        <w:rPr>
          <w:rFonts w:ascii="Arial" w:hAnsi="Arial" w:cs="Arial"/>
          <w:i/>
          <w:iCs/>
          <w:color w:val="000000"/>
          <w:sz w:val="22"/>
          <w:szCs w:val="22"/>
        </w:rPr>
        <w:t>“</w:t>
      </w:r>
      <w:r w:rsidR="00F8622F" w:rsidRPr="004C5AA5">
        <w:rPr>
          <w:rFonts w:ascii="Arial" w:hAnsi="Arial" w:cs="Arial"/>
          <w:i/>
          <w:iCs/>
          <w:color w:val="000000"/>
          <w:sz w:val="22"/>
          <w:szCs w:val="22"/>
        </w:rPr>
        <w:t>157.</w:t>
      </w:r>
      <w:r w:rsidR="009D0BDE">
        <w:rPr>
          <w:rFonts w:ascii="Arial" w:hAnsi="Arial" w:cs="Arial"/>
          <w:i/>
          <w:iCs/>
          <w:color w:val="000000"/>
          <w:sz w:val="22"/>
          <w:szCs w:val="22"/>
        </w:rPr>
        <w:tab/>
      </w:r>
      <w:r w:rsidRPr="004C5AA5">
        <w:rPr>
          <w:rFonts w:ascii="Arial" w:hAnsi="Arial" w:cs="Arial"/>
          <w:i/>
          <w:iCs/>
          <w:color w:val="000000"/>
          <w:sz w:val="22"/>
          <w:szCs w:val="22"/>
        </w:rPr>
        <w:t xml:space="preserve">On the basis of the formulated rules of constitutional construction or interpretation, I have no qualms whatsoever in determining that the word ‘sex’ in </w:t>
      </w:r>
      <w:r w:rsidR="003A3BC6" w:rsidRPr="004C5AA5">
        <w:rPr>
          <w:rFonts w:ascii="Arial" w:hAnsi="Arial" w:cs="Arial"/>
          <w:i/>
          <w:iCs/>
          <w:color w:val="000000"/>
          <w:sz w:val="22"/>
          <w:szCs w:val="22"/>
        </w:rPr>
        <w:t>S</w:t>
      </w:r>
      <w:r w:rsidRPr="004C5AA5">
        <w:rPr>
          <w:rFonts w:ascii="Arial" w:hAnsi="Arial" w:cs="Arial"/>
          <w:i/>
          <w:iCs/>
          <w:color w:val="000000"/>
          <w:sz w:val="22"/>
          <w:szCs w:val="22"/>
        </w:rPr>
        <w:t>ection 3 thereof is generously wide</w:t>
      </w:r>
      <w:r w:rsidR="00830814" w:rsidRPr="004C5AA5">
        <w:rPr>
          <w:rFonts w:ascii="Arial" w:hAnsi="Arial" w:cs="Arial"/>
          <w:i/>
          <w:iCs/>
          <w:color w:val="000000"/>
          <w:sz w:val="22"/>
          <w:szCs w:val="22"/>
        </w:rPr>
        <w:t xml:space="preserve"> enough to include and capture ‘sexual orientation’</w:t>
      </w:r>
      <w:r w:rsidRPr="004C5AA5">
        <w:rPr>
          <w:rFonts w:ascii="Arial" w:hAnsi="Arial" w:cs="Arial"/>
          <w:i/>
          <w:iCs/>
          <w:color w:val="000000"/>
          <w:sz w:val="22"/>
          <w:szCs w:val="22"/>
        </w:rPr>
        <w:t>, as I hereby determine.</w:t>
      </w:r>
    </w:p>
    <w:p w:rsidR="006756D7" w:rsidRPr="004C5AA5" w:rsidRDefault="006756D7" w:rsidP="004C5AA5">
      <w:pPr>
        <w:pStyle w:val="NormalWeb"/>
        <w:spacing w:before="0" w:beforeAutospacing="0" w:after="0" w:afterAutospacing="0" w:line="360" w:lineRule="auto"/>
        <w:jc w:val="both"/>
        <w:rPr>
          <w:rFonts w:ascii="Arial" w:hAnsi="Arial" w:cs="Arial"/>
          <w:i/>
          <w:iCs/>
          <w:color w:val="000000"/>
          <w:sz w:val="22"/>
          <w:szCs w:val="22"/>
        </w:rPr>
      </w:pPr>
    </w:p>
    <w:p w:rsidR="00055442" w:rsidRDefault="00596E72" w:rsidP="009D0BDE">
      <w:pPr>
        <w:pStyle w:val="NormalWeb"/>
        <w:spacing w:before="0" w:beforeAutospacing="0" w:after="0" w:afterAutospacing="0"/>
        <w:ind w:left="1440" w:right="674" w:hanging="720"/>
        <w:jc w:val="both"/>
        <w:rPr>
          <w:rFonts w:ascii="Arial" w:hAnsi="Arial" w:cs="Arial"/>
          <w:i/>
          <w:iCs/>
          <w:color w:val="000000"/>
          <w:sz w:val="22"/>
          <w:szCs w:val="22"/>
        </w:rPr>
      </w:pPr>
      <w:r>
        <w:rPr>
          <w:rFonts w:ascii="Arial" w:hAnsi="Arial" w:cs="Arial"/>
          <w:i/>
          <w:iCs/>
          <w:color w:val="000000"/>
          <w:sz w:val="22"/>
          <w:szCs w:val="22"/>
        </w:rPr>
        <w:t>158.</w:t>
      </w:r>
      <w:r>
        <w:rPr>
          <w:rFonts w:ascii="Arial" w:hAnsi="Arial" w:cs="Arial"/>
          <w:i/>
          <w:iCs/>
          <w:color w:val="000000"/>
          <w:sz w:val="22"/>
          <w:szCs w:val="22"/>
        </w:rPr>
        <w:tab/>
      </w:r>
      <w:r w:rsidR="00055442" w:rsidRPr="004C5AA5">
        <w:rPr>
          <w:rFonts w:ascii="Arial" w:hAnsi="Arial" w:cs="Arial"/>
          <w:i/>
          <w:iCs/>
          <w:color w:val="000000"/>
          <w:sz w:val="22"/>
          <w:szCs w:val="22"/>
        </w:rPr>
        <w:t xml:space="preserve">The Court of Appeal in the </w:t>
      </w:r>
      <w:r w:rsidR="00055442" w:rsidRPr="004C5AA5">
        <w:rPr>
          <w:rFonts w:ascii="Arial" w:hAnsi="Arial" w:cs="Arial"/>
          <w:b/>
          <w:i/>
          <w:iCs/>
          <w:color w:val="000000"/>
          <w:sz w:val="22"/>
          <w:szCs w:val="22"/>
          <w:u w:val="single"/>
        </w:rPr>
        <w:t>DOW</w:t>
      </w:r>
      <w:r w:rsidR="00055442" w:rsidRPr="004C5AA5">
        <w:rPr>
          <w:rFonts w:ascii="Arial" w:hAnsi="Arial" w:cs="Arial"/>
          <w:i/>
          <w:iCs/>
          <w:color w:val="000000"/>
          <w:sz w:val="22"/>
          <w:szCs w:val="22"/>
        </w:rPr>
        <w:t xml:space="preserve"> (supra) case has stated that the enumerated grounds of disc</w:t>
      </w:r>
      <w:r w:rsidR="00830814" w:rsidRPr="004C5AA5">
        <w:rPr>
          <w:rFonts w:ascii="Arial" w:hAnsi="Arial" w:cs="Arial"/>
          <w:i/>
          <w:iCs/>
          <w:color w:val="000000"/>
          <w:sz w:val="22"/>
          <w:szCs w:val="22"/>
        </w:rPr>
        <w:t>rimination in S</w:t>
      </w:r>
      <w:r w:rsidR="00055442" w:rsidRPr="004C5AA5">
        <w:rPr>
          <w:rFonts w:ascii="Arial" w:hAnsi="Arial" w:cs="Arial"/>
          <w:i/>
          <w:iCs/>
          <w:color w:val="000000"/>
          <w:sz w:val="22"/>
          <w:szCs w:val="22"/>
        </w:rPr>
        <w:t xml:space="preserve">ection 3 of the Constitution were not hermetically sealed, nor cast in stone.  </w:t>
      </w:r>
      <w:proofErr w:type="spellStart"/>
      <w:r w:rsidR="00055442" w:rsidRPr="004C5AA5">
        <w:rPr>
          <w:rFonts w:ascii="Arial" w:hAnsi="Arial" w:cs="Arial"/>
          <w:i/>
          <w:iCs/>
          <w:color w:val="000000"/>
          <w:sz w:val="22"/>
          <w:szCs w:val="22"/>
        </w:rPr>
        <w:t>Amissah</w:t>
      </w:r>
      <w:proofErr w:type="spellEnd"/>
      <w:r w:rsidR="00055442" w:rsidRPr="004C5AA5">
        <w:rPr>
          <w:rFonts w:ascii="Arial" w:hAnsi="Arial" w:cs="Arial"/>
          <w:i/>
          <w:iCs/>
          <w:color w:val="000000"/>
          <w:sz w:val="22"/>
          <w:szCs w:val="22"/>
        </w:rPr>
        <w:t xml:space="preserve"> P, at page 146(H) neatly buttressed the point as follows:</w:t>
      </w:r>
    </w:p>
    <w:p w:rsidR="00596E72" w:rsidRPr="004C5AA5" w:rsidRDefault="00596E72" w:rsidP="00596E72">
      <w:pPr>
        <w:shd w:val="clear" w:color="auto" w:fill="FFFFFF"/>
        <w:ind w:left="720"/>
        <w:jc w:val="both"/>
        <w:rPr>
          <w:rFonts w:ascii="Arial" w:hAnsi="Arial" w:cs="Arial"/>
          <w:i/>
          <w:iCs/>
          <w:color w:val="000000"/>
          <w:sz w:val="22"/>
          <w:szCs w:val="22"/>
        </w:rPr>
      </w:pPr>
    </w:p>
    <w:p w:rsidR="00055442" w:rsidRDefault="00281D57" w:rsidP="00B05174">
      <w:pPr>
        <w:pStyle w:val="NormalWeb"/>
        <w:spacing w:before="0" w:beforeAutospacing="0" w:after="0" w:afterAutospacing="0"/>
        <w:ind w:left="2160" w:right="1394"/>
        <w:jc w:val="both"/>
        <w:rPr>
          <w:rFonts w:ascii="Arial" w:hAnsi="Arial" w:cs="Arial"/>
          <w:i/>
          <w:iCs/>
          <w:color w:val="000000"/>
          <w:sz w:val="22"/>
          <w:szCs w:val="22"/>
        </w:rPr>
      </w:pPr>
      <w:r>
        <w:rPr>
          <w:rFonts w:ascii="Arial" w:hAnsi="Arial" w:cs="Arial"/>
          <w:i/>
          <w:iCs/>
          <w:color w:val="000000"/>
          <w:sz w:val="22"/>
          <w:szCs w:val="22"/>
        </w:rPr>
        <w:t>“</w:t>
      </w:r>
      <w:r w:rsidR="00055442" w:rsidRPr="004C5AA5">
        <w:rPr>
          <w:rFonts w:ascii="Arial" w:hAnsi="Arial" w:cs="Arial"/>
          <w:i/>
          <w:iCs/>
          <w:color w:val="000000"/>
          <w:sz w:val="22"/>
          <w:szCs w:val="22"/>
        </w:rPr>
        <w:t>I do not think that the framers of the Constitution intended to declare in 1966, that all potentially vulnerable groups and classes, who would be affected for all time by discriminatory treatment, have been identified and mentioned in the definition in section 15(3).  I do not think that they intended to declare that the categories mentioned in that definition were forever closed.  In the nature of things, as farsighted people trying to look into the future, they would have contemplated that, with the passage of time, not only groups or classes which had caused concern at the time of writing the Constitution but other groups or classes needing protection would arise.  The categories might grow or change.  In that sense, the classes or groups itemised in the definition would be, and in my opinion, are by way of example of what the framers of the Constitution thought worth mentioning as potentially some of the most likely areas of possible discrimination.”</w:t>
      </w:r>
    </w:p>
    <w:p w:rsidR="00C302FA" w:rsidRDefault="00C302FA" w:rsidP="00B05174">
      <w:pPr>
        <w:pStyle w:val="NormalWeb"/>
        <w:spacing w:before="0" w:beforeAutospacing="0" w:after="0" w:afterAutospacing="0"/>
        <w:ind w:left="2160" w:right="1394"/>
        <w:jc w:val="both"/>
        <w:rPr>
          <w:rFonts w:ascii="Arial" w:hAnsi="Arial" w:cs="Arial"/>
          <w:i/>
          <w:iCs/>
          <w:color w:val="000000"/>
          <w:sz w:val="22"/>
          <w:szCs w:val="22"/>
        </w:rPr>
      </w:pPr>
    </w:p>
    <w:p w:rsidR="00BF592D" w:rsidRPr="004C5AA5" w:rsidRDefault="00656566" w:rsidP="009D0BDE">
      <w:pPr>
        <w:shd w:val="clear" w:color="auto" w:fill="FFFFFF"/>
        <w:ind w:left="1440" w:right="674" w:hanging="720"/>
        <w:jc w:val="both"/>
        <w:rPr>
          <w:rFonts w:ascii="Arial" w:hAnsi="Arial" w:cs="Arial"/>
          <w:iCs/>
          <w:color w:val="000000"/>
          <w:sz w:val="22"/>
          <w:szCs w:val="22"/>
        </w:rPr>
      </w:pPr>
      <w:r w:rsidRPr="004C5AA5">
        <w:rPr>
          <w:rFonts w:ascii="Arial" w:hAnsi="Arial" w:cs="Arial"/>
          <w:i/>
          <w:iCs/>
          <w:color w:val="000000"/>
          <w:sz w:val="22"/>
          <w:szCs w:val="22"/>
        </w:rPr>
        <w:t>159.</w:t>
      </w:r>
      <w:r w:rsidR="009D0BDE">
        <w:rPr>
          <w:rFonts w:ascii="Arial" w:hAnsi="Arial" w:cs="Arial"/>
          <w:i/>
          <w:iCs/>
          <w:color w:val="000000"/>
          <w:sz w:val="22"/>
          <w:szCs w:val="22"/>
        </w:rPr>
        <w:tab/>
      </w:r>
      <w:r w:rsidR="00055442" w:rsidRPr="004C5AA5">
        <w:rPr>
          <w:rFonts w:ascii="Arial" w:hAnsi="Arial" w:cs="Arial"/>
          <w:i/>
          <w:iCs/>
          <w:color w:val="000000"/>
          <w:sz w:val="22"/>
          <w:szCs w:val="22"/>
        </w:rPr>
        <w:t>It is henceforth determined that ‘sex’, as used in</w:t>
      </w:r>
      <w:r w:rsidR="008E7281">
        <w:rPr>
          <w:rFonts w:ascii="Arial" w:hAnsi="Arial" w:cs="Arial"/>
          <w:i/>
          <w:iCs/>
          <w:color w:val="000000"/>
          <w:sz w:val="22"/>
          <w:szCs w:val="22"/>
        </w:rPr>
        <w:t xml:space="preserve"> </w:t>
      </w:r>
      <w:r w:rsidR="003A3BC6" w:rsidRPr="004C5AA5">
        <w:rPr>
          <w:rFonts w:ascii="Arial" w:hAnsi="Arial" w:cs="Arial"/>
          <w:i/>
          <w:iCs/>
          <w:color w:val="000000"/>
          <w:sz w:val="22"/>
          <w:szCs w:val="22"/>
        </w:rPr>
        <w:t>S</w:t>
      </w:r>
      <w:r w:rsidR="00055442" w:rsidRPr="004C5AA5">
        <w:rPr>
          <w:rFonts w:ascii="Arial" w:hAnsi="Arial" w:cs="Arial"/>
          <w:i/>
          <w:iCs/>
          <w:color w:val="000000"/>
          <w:sz w:val="22"/>
          <w:szCs w:val="22"/>
        </w:rPr>
        <w:t>ection 3 of the Constitution</w:t>
      </w:r>
      <w:r w:rsidR="00F8622F" w:rsidRPr="004C5AA5">
        <w:rPr>
          <w:rFonts w:ascii="Arial" w:hAnsi="Arial" w:cs="Arial"/>
          <w:i/>
          <w:iCs/>
          <w:color w:val="000000"/>
          <w:sz w:val="22"/>
          <w:szCs w:val="22"/>
        </w:rPr>
        <w:t xml:space="preserve"> includes </w:t>
      </w:r>
      <w:r w:rsidR="006F243A" w:rsidRPr="004C5AA5">
        <w:rPr>
          <w:rFonts w:ascii="Arial" w:hAnsi="Arial" w:cs="Arial"/>
          <w:i/>
          <w:iCs/>
          <w:color w:val="000000"/>
          <w:sz w:val="22"/>
          <w:szCs w:val="22"/>
        </w:rPr>
        <w:t>‘</w:t>
      </w:r>
      <w:r w:rsidR="00F8622F" w:rsidRPr="004C5AA5">
        <w:rPr>
          <w:rFonts w:ascii="Arial" w:hAnsi="Arial" w:cs="Arial"/>
          <w:i/>
          <w:iCs/>
          <w:color w:val="000000"/>
          <w:sz w:val="22"/>
          <w:szCs w:val="22"/>
        </w:rPr>
        <w:t>sexual orientation</w:t>
      </w:r>
      <w:r w:rsidR="006F243A" w:rsidRPr="004C5AA5">
        <w:rPr>
          <w:rFonts w:ascii="Arial" w:hAnsi="Arial" w:cs="Arial"/>
          <w:i/>
          <w:iCs/>
          <w:color w:val="000000"/>
          <w:sz w:val="22"/>
          <w:szCs w:val="22"/>
        </w:rPr>
        <w:t>’</w:t>
      </w:r>
      <w:r w:rsidR="00B00E6C">
        <w:rPr>
          <w:rFonts w:ascii="Arial" w:hAnsi="Arial" w:cs="Arial"/>
          <w:i/>
          <w:iCs/>
          <w:color w:val="000000"/>
          <w:sz w:val="22"/>
          <w:szCs w:val="22"/>
        </w:rPr>
        <w:t>…</w:t>
      </w:r>
      <w:r w:rsidR="00F8622F" w:rsidRPr="004C5AA5">
        <w:rPr>
          <w:rFonts w:ascii="Arial" w:hAnsi="Arial" w:cs="Arial"/>
          <w:iCs/>
          <w:color w:val="000000"/>
          <w:sz w:val="22"/>
          <w:szCs w:val="22"/>
        </w:rPr>
        <w:t>”</w:t>
      </w:r>
    </w:p>
    <w:p w:rsidR="0035555B" w:rsidRPr="004C5AA5" w:rsidRDefault="0035555B" w:rsidP="004C5AA5">
      <w:pPr>
        <w:pStyle w:val="NormalWeb"/>
        <w:spacing w:before="0" w:beforeAutospacing="0" w:after="0" w:afterAutospacing="0" w:line="360" w:lineRule="auto"/>
        <w:jc w:val="both"/>
        <w:rPr>
          <w:rFonts w:ascii="Arial" w:hAnsi="Arial" w:cs="Arial"/>
          <w:color w:val="000000"/>
          <w:sz w:val="22"/>
          <w:szCs w:val="22"/>
        </w:rPr>
      </w:pPr>
    </w:p>
    <w:p w:rsidR="00656566" w:rsidRPr="009D0BDE" w:rsidRDefault="00BF592D" w:rsidP="009D0BDE">
      <w:pPr>
        <w:pStyle w:val="NormalWeb"/>
        <w:spacing w:before="0" w:beforeAutospacing="0" w:after="0" w:afterAutospacing="0" w:line="360" w:lineRule="auto"/>
        <w:ind w:left="720"/>
        <w:jc w:val="both"/>
        <w:rPr>
          <w:rFonts w:ascii="Arial" w:hAnsi="Arial" w:cs="Arial"/>
          <w:b/>
          <w:color w:val="000000"/>
          <w:sz w:val="22"/>
          <w:szCs w:val="22"/>
          <w:u w:val="single"/>
        </w:rPr>
      </w:pPr>
      <w:r w:rsidRPr="009D0BDE">
        <w:rPr>
          <w:rFonts w:ascii="Arial" w:hAnsi="Arial" w:cs="Arial"/>
          <w:b/>
          <w:color w:val="000000"/>
          <w:sz w:val="22"/>
          <w:szCs w:val="22"/>
          <w:u w:val="single"/>
        </w:rPr>
        <w:t>Discussions</w:t>
      </w:r>
      <w:r w:rsidR="002B0D71">
        <w:rPr>
          <w:rFonts w:ascii="Arial" w:hAnsi="Arial" w:cs="Arial"/>
          <w:b/>
          <w:color w:val="000000"/>
          <w:sz w:val="22"/>
          <w:szCs w:val="22"/>
          <w:u w:val="single"/>
        </w:rPr>
        <w:t xml:space="preserve"> and Conclusions</w:t>
      </w:r>
    </w:p>
    <w:p w:rsidR="00656566" w:rsidRPr="004C5AA5" w:rsidRDefault="00656566" w:rsidP="004C5AA5">
      <w:pPr>
        <w:pStyle w:val="NormalWeb"/>
        <w:spacing w:before="0" w:beforeAutospacing="0" w:after="0" w:afterAutospacing="0" w:line="360" w:lineRule="auto"/>
        <w:jc w:val="both"/>
        <w:rPr>
          <w:rFonts w:ascii="Arial" w:hAnsi="Arial" w:cs="Arial"/>
          <w:color w:val="000000"/>
          <w:sz w:val="22"/>
          <w:szCs w:val="22"/>
        </w:rPr>
      </w:pPr>
    </w:p>
    <w:p w:rsidR="004B3BC7" w:rsidRPr="004C5AA5" w:rsidRDefault="0035555B" w:rsidP="00E12506">
      <w:pPr>
        <w:pStyle w:val="NormalWeb"/>
        <w:spacing w:before="0" w:beforeAutospacing="0" w:after="0" w:afterAutospacing="0" w:line="360" w:lineRule="auto"/>
        <w:ind w:firstLine="720"/>
        <w:jc w:val="both"/>
        <w:rPr>
          <w:rFonts w:ascii="Arial" w:hAnsi="Arial" w:cs="Arial"/>
          <w:b/>
          <w:color w:val="000000"/>
          <w:sz w:val="22"/>
          <w:szCs w:val="22"/>
        </w:rPr>
      </w:pPr>
      <w:r w:rsidRPr="004C5AA5">
        <w:rPr>
          <w:rFonts w:ascii="Arial" w:hAnsi="Arial" w:cs="Arial"/>
          <w:sz w:val="22"/>
          <w:szCs w:val="22"/>
        </w:rPr>
        <w:t>The first issue to be determined is whether the word “</w:t>
      </w:r>
      <w:r w:rsidRPr="004C5AA5">
        <w:rPr>
          <w:rFonts w:ascii="Arial" w:hAnsi="Arial" w:cs="Arial"/>
          <w:i/>
          <w:sz w:val="22"/>
          <w:szCs w:val="22"/>
        </w:rPr>
        <w:t>sex</w:t>
      </w:r>
      <w:r w:rsidRPr="004C5AA5">
        <w:rPr>
          <w:rFonts w:ascii="Arial" w:hAnsi="Arial" w:cs="Arial"/>
          <w:sz w:val="22"/>
          <w:szCs w:val="22"/>
        </w:rPr>
        <w:t>” in section 16 of our Constitution is to be interpreted as including “</w:t>
      </w:r>
      <w:r w:rsidRPr="004C5AA5">
        <w:rPr>
          <w:rFonts w:ascii="Arial" w:hAnsi="Arial" w:cs="Arial"/>
          <w:i/>
          <w:sz w:val="22"/>
          <w:szCs w:val="22"/>
        </w:rPr>
        <w:t>sexual orientation</w:t>
      </w:r>
      <w:r w:rsidRPr="004C5AA5">
        <w:rPr>
          <w:rFonts w:ascii="Arial" w:hAnsi="Arial" w:cs="Arial"/>
          <w:sz w:val="22"/>
          <w:szCs w:val="22"/>
        </w:rPr>
        <w:t>”.</w:t>
      </w:r>
      <w:r w:rsidR="000E4C6A">
        <w:rPr>
          <w:rFonts w:ascii="Arial" w:hAnsi="Arial" w:cs="Arial"/>
          <w:sz w:val="22"/>
          <w:szCs w:val="22"/>
        </w:rPr>
        <w:t xml:space="preserve">  </w:t>
      </w:r>
      <w:r w:rsidR="00DD3B62" w:rsidRPr="004C5AA5">
        <w:rPr>
          <w:rFonts w:ascii="Arial" w:hAnsi="Arial" w:cs="Arial"/>
          <w:sz w:val="22"/>
          <w:szCs w:val="22"/>
        </w:rPr>
        <w:t xml:space="preserve">In this respect, we have referred extensively above to international and foreign case law.  </w:t>
      </w:r>
      <w:r w:rsidR="004B3BC7" w:rsidRPr="004C5AA5">
        <w:rPr>
          <w:rFonts w:ascii="Arial" w:hAnsi="Arial" w:cs="Arial"/>
          <w:sz w:val="22"/>
          <w:szCs w:val="22"/>
        </w:rPr>
        <w:t xml:space="preserve">We do bear in mind that these cases are not binding upon Mauritian Courts and that, in some of the cases, the wording of the provisions in issue is not the same as that of section 16.  However, we consider that we can obtain </w:t>
      </w:r>
      <w:r w:rsidR="00DD3B62" w:rsidRPr="004C5AA5">
        <w:rPr>
          <w:rFonts w:ascii="Arial" w:hAnsi="Arial" w:cs="Arial"/>
          <w:sz w:val="22"/>
          <w:szCs w:val="22"/>
        </w:rPr>
        <w:t xml:space="preserve">relevant, </w:t>
      </w:r>
      <w:r w:rsidR="004B3BC7" w:rsidRPr="004C5AA5">
        <w:rPr>
          <w:rFonts w:ascii="Arial" w:hAnsi="Arial" w:cs="Arial"/>
          <w:sz w:val="22"/>
          <w:szCs w:val="22"/>
        </w:rPr>
        <w:t>useful and persuasive guidance from the said cases</w:t>
      </w:r>
      <w:r w:rsidR="000E4C6A">
        <w:rPr>
          <w:rFonts w:ascii="Arial" w:hAnsi="Arial" w:cs="Arial"/>
          <w:sz w:val="22"/>
          <w:szCs w:val="22"/>
        </w:rPr>
        <w:t xml:space="preserve"> </w:t>
      </w:r>
      <w:r w:rsidR="004B3BC7" w:rsidRPr="004C5AA5">
        <w:rPr>
          <w:rFonts w:ascii="Arial" w:hAnsi="Arial" w:cs="Arial"/>
          <w:color w:val="000000" w:themeColor="text1"/>
          <w:sz w:val="22"/>
          <w:szCs w:val="22"/>
        </w:rPr>
        <w:t>in determining the meaning to be ascribed to the word “</w:t>
      </w:r>
      <w:r w:rsidR="004B3BC7" w:rsidRPr="004C5AA5">
        <w:rPr>
          <w:rFonts w:ascii="Arial" w:hAnsi="Arial" w:cs="Arial"/>
          <w:i/>
          <w:color w:val="000000" w:themeColor="text1"/>
          <w:sz w:val="22"/>
          <w:szCs w:val="22"/>
        </w:rPr>
        <w:t>sex</w:t>
      </w:r>
      <w:r w:rsidR="004B3BC7" w:rsidRPr="004C5AA5">
        <w:rPr>
          <w:rFonts w:ascii="Arial" w:hAnsi="Arial" w:cs="Arial"/>
          <w:color w:val="000000" w:themeColor="text1"/>
          <w:sz w:val="22"/>
          <w:szCs w:val="22"/>
        </w:rPr>
        <w:t xml:space="preserve">” in </w:t>
      </w:r>
      <w:r w:rsidR="000E4C6A">
        <w:rPr>
          <w:rFonts w:ascii="Arial" w:hAnsi="Arial" w:cs="Arial"/>
          <w:color w:val="000000" w:themeColor="text1"/>
          <w:sz w:val="22"/>
          <w:szCs w:val="22"/>
        </w:rPr>
        <w:br/>
      </w:r>
      <w:r w:rsidR="004B3BC7" w:rsidRPr="004C5AA5">
        <w:rPr>
          <w:rFonts w:ascii="Arial" w:hAnsi="Arial" w:cs="Arial"/>
          <w:color w:val="000000" w:themeColor="text1"/>
          <w:sz w:val="22"/>
          <w:szCs w:val="22"/>
        </w:rPr>
        <w:t>section 16.</w:t>
      </w:r>
    </w:p>
    <w:p w:rsidR="00055442" w:rsidRPr="004C5AA5" w:rsidRDefault="00055442" w:rsidP="004C5AA5">
      <w:pPr>
        <w:spacing w:line="360" w:lineRule="auto"/>
        <w:jc w:val="both"/>
        <w:rPr>
          <w:rFonts w:ascii="Arial" w:hAnsi="Arial" w:cs="Arial"/>
          <w:sz w:val="22"/>
          <w:szCs w:val="22"/>
        </w:rPr>
      </w:pPr>
    </w:p>
    <w:p w:rsidR="00055442" w:rsidRDefault="00055442" w:rsidP="00E12506">
      <w:pPr>
        <w:spacing w:line="360" w:lineRule="auto"/>
        <w:ind w:firstLine="720"/>
        <w:jc w:val="both"/>
        <w:rPr>
          <w:rFonts w:ascii="Arial" w:hAnsi="Arial" w:cs="Arial"/>
          <w:sz w:val="22"/>
          <w:szCs w:val="22"/>
        </w:rPr>
      </w:pPr>
      <w:r w:rsidRPr="004C5AA5">
        <w:rPr>
          <w:rFonts w:ascii="Arial" w:hAnsi="Arial" w:cs="Arial"/>
          <w:sz w:val="22"/>
          <w:szCs w:val="22"/>
        </w:rPr>
        <w:t>It was submitted by learned Counsel for t</w:t>
      </w:r>
      <w:r w:rsidR="00302FA6" w:rsidRPr="004C5AA5">
        <w:rPr>
          <w:rFonts w:ascii="Arial" w:hAnsi="Arial" w:cs="Arial"/>
          <w:sz w:val="22"/>
          <w:szCs w:val="22"/>
        </w:rPr>
        <w:t>he plaintiff that there are 5</w:t>
      </w:r>
      <w:r w:rsidRPr="004C5AA5">
        <w:rPr>
          <w:rFonts w:ascii="Arial" w:hAnsi="Arial" w:cs="Arial"/>
          <w:sz w:val="22"/>
          <w:szCs w:val="22"/>
        </w:rPr>
        <w:t xml:space="preserve"> reasons as to why the word “</w:t>
      </w:r>
      <w:r w:rsidRPr="004C5AA5">
        <w:rPr>
          <w:rFonts w:ascii="Arial" w:hAnsi="Arial" w:cs="Arial"/>
          <w:i/>
          <w:sz w:val="22"/>
          <w:szCs w:val="22"/>
        </w:rPr>
        <w:t>sex</w:t>
      </w:r>
      <w:r w:rsidRPr="004C5AA5">
        <w:rPr>
          <w:rFonts w:ascii="Arial" w:hAnsi="Arial" w:cs="Arial"/>
          <w:sz w:val="22"/>
          <w:szCs w:val="22"/>
        </w:rPr>
        <w:t>” should be read as including “</w:t>
      </w:r>
      <w:r w:rsidRPr="004C5AA5">
        <w:rPr>
          <w:rFonts w:ascii="Arial" w:hAnsi="Arial" w:cs="Arial"/>
          <w:i/>
          <w:sz w:val="22"/>
          <w:szCs w:val="22"/>
        </w:rPr>
        <w:t>sexual orientation</w:t>
      </w:r>
      <w:r w:rsidR="00785C56" w:rsidRPr="004C5AA5">
        <w:rPr>
          <w:rFonts w:ascii="Arial" w:hAnsi="Arial" w:cs="Arial"/>
          <w:sz w:val="22"/>
          <w:szCs w:val="22"/>
        </w:rPr>
        <w:t>”:</w:t>
      </w:r>
    </w:p>
    <w:p w:rsidR="000E4C6A" w:rsidRPr="004C5AA5" w:rsidRDefault="000E4C6A" w:rsidP="00E12506">
      <w:pPr>
        <w:spacing w:line="360" w:lineRule="auto"/>
        <w:ind w:firstLine="720"/>
        <w:jc w:val="both"/>
        <w:rPr>
          <w:rFonts w:ascii="Arial" w:hAnsi="Arial" w:cs="Arial"/>
          <w:sz w:val="22"/>
          <w:szCs w:val="22"/>
        </w:rPr>
      </w:pPr>
    </w:p>
    <w:p w:rsidR="00055442" w:rsidRDefault="00055442" w:rsidP="000E4C6A">
      <w:pPr>
        <w:pStyle w:val="ListParagraph"/>
        <w:numPr>
          <w:ilvl w:val="0"/>
          <w:numId w:val="12"/>
        </w:numPr>
        <w:spacing w:line="360" w:lineRule="auto"/>
        <w:ind w:left="1440" w:hanging="720"/>
        <w:jc w:val="both"/>
        <w:rPr>
          <w:rFonts w:ascii="Arial" w:hAnsi="Arial" w:cs="Arial"/>
          <w:sz w:val="22"/>
          <w:szCs w:val="22"/>
        </w:rPr>
      </w:pPr>
      <w:r w:rsidRPr="004C5AA5">
        <w:rPr>
          <w:rFonts w:ascii="Arial" w:hAnsi="Arial" w:cs="Arial"/>
          <w:sz w:val="22"/>
          <w:szCs w:val="22"/>
        </w:rPr>
        <w:t xml:space="preserve">The UNHRC has held in </w:t>
      </w:r>
      <w:proofErr w:type="spellStart"/>
      <w:r w:rsidRPr="004C5AA5">
        <w:rPr>
          <w:rFonts w:ascii="Arial" w:hAnsi="Arial" w:cs="Arial"/>
          <w:b/>
          <w:bCs/>
          <w:sz w:val="22"/>
          <w:szCs w:val="22"/>
        </w:rPr>
        <w:t>Toonen</w:t>
      </w:r>
      <w:proofErr w:type="spellEnd"/>
      <w:r w:rsidRPr="004C5AA5">
        <w:rPr>
          <w:rFonts w:ascii="Arial" w:hAnsi="Arial" w:cs="Arial"/>
          <w:sz w:val="22"/>
          <w:szCs w:val="22"/>
        </w:rPr>
        <w:t xml:space="preserve"> (supra) that the word “</w:t>
      </w:r>
      <w:r w:rsidRPr="004C5AA5">
        <w:rPr>
          <w:rFonts w:ascii="Arial" w:hAnsi="Arial" w:cs="Arial"/>
          <w:i/>
          <w:sz w:val="22"/>
          <w:szCs w:val="22"/>
        </w:rPr>
        <w:t>sex</w:t>
      </w:r>
      <w:r w:rsidR="00785C56" w:rsidRPr="004C5AA5">
        <w:rPr>
          <w:rFonts w:ascii="Arial" w:hAnsi="Arial" w:cs="Arial"/>
          <w:sz w:val="22"/>
          <w:szCs w:val="22"/>
        </w:rPr>
        <w:t>” includes</w:t>
      </w:r>
      <w:r w:rsidRPr="004C5AA5">
        <w:rPr>
          <w:rFonts w:ascii="Arial" w:hAnsi="Arial" w:cs="Arial"/>
          <w:sz w:val="22"/>
          <w:szCs w:val="22"/>
        </w:rPr>
        <w:t xml:space="preserve"> “</w:t>
      </w:r>
      <w:r w:rsidRPr="004C5AA5">
        <w:rPr>
          <w:rFonts w:ascii="Arial" w:hAnsi="Arial" w:cs="Arial"/>
          <w:i/>
          <w:sz w:val="22"/>
          <w:szCs w:val="22"/>
        </w:rPr>
        <w:t>sexual orientation</w:t>
      </w:r>
      <w:r w:rsidRPr="004C5AA5">
        <w:rPr>
          <w:rFonts w:ascii="Arial" w:hAnsi="Arial" w:cs="Arial"/>
          <w:sz w:val="22"/>
          <w:szCs w:val="22"/>
        </w:rPr>
        <w:t xml:space="preserve">” and since Mauritius has acceded to the ICCPR it has accepted to adhere to international norms and standards regarding the fundamental rights and freedoms the ICCPR provides for. </w:t>
      </w:r>
      <w:r w:rsidR="000E4C6A">
        <w:rPr>
          <w:rFonts w:ascii="Arial" w:hAnsi="Arial" w:cs="Arial"/>
          <w:sz w:val="22"/>
          <w:szCs w:val="22"/>
        </w:rPr>
        <w:t xml:space="preserve"> </w:t>
      </w:r>
      <w:r w:rsidRPr="004C5AA5">
        <w:rPr>
          <w:rFonts w:ascii="Arial" w:hAnsi="Arial" w:cs="Arial"/>
          <w:sz w:val="22"/>
          <w:szCs w:val="22"/>
        </w:rPr>
        <w:t>Interpreting “</w:t>
      </w:r>
      <w:r w:rsidRPr="004C5AA5">
        <w:rPr>
          <w:rFonts w:ascii="Arial" w:hAnsi="Arial" w:cs="Arial"/>
          <w:i/>
          <w:sz w:val="22"/>
          <w:szCs w:val="22"/>
        </w:rPr>
        <w:t>sex</w:t>
      </w:r>
      <w:r w:rsidRPr="004C5AA5">
        <w:rPr>
          <w:rFonts w:ascii="Arial" w:hAnsi="Arial" w:cs="Arial"/>
          <w:sz w:val="22"/>
          <w:szCs w:val="22"/>
        </w:rPr>
        <w:t>” as including</w:t>
      </w:r>
      <w:r w:rsidR="00302FA6" w:rsidRPr="004C5AA5">
        <w:rPr>
          <w:rFonts w:ascii="Arial" w:hAnsi="Arial" w:cs="Arial"/>
          <w:sz w:val="22"/>
          <w:szCs w:val="22"/>
        </w:rPr>
        <w:t xml:space="preserve"> “</w:t>
      </w:r>
      <w:r w:rsidR="00302FA6" w:rsidRPr="004C5AA5">
        <w:rPr>
          <w:rFonts w:ascii="Arial" w:hAnsi="Arial" w:cs="Arial"/>
          <w:i/>
          <w:sz w:val="22"/>
          <w:szCs w:val="22"/>
        </w:rPr>
        <w:t>sexual orientation</w:t>
      </w:r>
      <w:r w:rsidR="00302FA6" w:rsidRPr="004C5AA5">
        <w:rPr>
          <w:rFonts w:ascii="Arial" w:hAnsi="Arial" w:cs="Arial"/>
          <w:sz w:val="22"/>
          <w:szCs w:val="22"/>
        </w:rPr>
        <w:t xml:space="preserve">” would be </w:t>
      </w:r>
      <w:r w:rsidRPr="004C5AA5">
        <w:rPr>
          <w:rFonts w:ascii="Arial" w:hAnsi="Arial" w:cs="Arial"/>
          <w:sz w:val="22"/>
          <w:szCs w:val="22"/>
        </w:rPr>
        <w:t>in conformity with the standard canon of constitutional interpretation which requires that our constitutional provisions be interpreted in line with our international obligations.</w:t>
      </w:r>
    </w:p>
    <w:p w:rsidR="000E4C6A" w:rsidRPr="004C5AA5" w:rsidRDefault="000E4C6A" w:rsidP="000E4C6A">
      <w:pPr>
        <w:pStyle w:val="ListParagraph"/>
        <w:spacing w:line="360" w:lineRule="auto"/>
        <w:ind w:left="0"/>
        <w:jc w:val="both"/>
        <w:rPr>
          <w:rFonts w:ascii="Arial" w:hAnsi="Arial" w:cs="Arial"/>
          <w:sz w:val="22"/>
          <w:szCs w:val="22"/>
        </w:rPr>
      </w:pPr>
    </w:p>
    <w:p w:rsidR="00055442" w:rsidRDefault="00055442" w:rsidP="000E4C6A">
      <w:pPr>
        <w:pStyle w:val="ListParagraph"/>
        <w:numPr>
          <w:ilvl w:val="0"/>
          <w:numId w:val="12"/>
        </w:numPr>
        <w:spacing w:line="360" w:lineRule="auto"/>
        <w:ind w:left="1440" w:hanging="720"/>
        <w:jc w:val="both"/>
        <w:rPr>
          <w:rFonts w:ascii="Arial" w:hAnsi="Arial" w:cs="Arial"/>
          <w:sz w:val="22"/>
          <w:szCs w:val="22"/>
        </w:rPr>
      </w:pPr>
      <w:r w:rsidRPr="004C5AA5">
        <w:rPr>
          <w:rFonts w:ascii="Arial" w:hAnsi="Arial" w:cs="Arial"/>
          <w:sz w:val="22"/>
          <w:szCs w:val="22"/>
        </w:rPr>
        <w:t>Sexual orientation is as innate an aspect of a person’s identity as his gender and in the 21</w:t>
      </w:r>
      <w:r w:rsidRPr="004C5AA5">
        <w:rPr>
          <w:rFonts w:ascii="Arial" w:hAnsi="Arial" w:cs="Arial"/>
          <w:sz w:val="22"/>
          <w:szCs w:val="22"/>
          <w:vertAlign w:val="superscript"/>
        </w:rPr>
        <w:t>st</w:t>
      </w:r>
      <w:r w:rsidRPr="004C5AA5">
        <w:rPr>
          <w:rFonts w:ascii="Arial" w:hAnsi="Arial" w:cs="Arial"/>
          <w:sz w:val="22"/>
          <w:szCs w:val="22"/>
        </w:rPr>
        <w:t xml:space="preserve"> century both gender and sexual orientation fall within the term “</w:t>
      </w:r>
      <w:r w:rsidRPr="004C5AA5">
        <w:rPr>
          <w:rFonts w:ascii="Arial" w:hAnsi="Arial" w:cs="Arial"/>
          <w:i/>
          <w:sz w:val="22"/>
          <w:szCs w:val="22"/>
        </w:rPr>
        <w:t>sex</w:t>
      </w:r>
      <w:r w:rsidRPr="004C5AA5">
        <w:rPr>
          <w:rFonts w:ascii="Arial" w:hAnsi="Arial" w:cs="Arial"/>
          <w:sz w:val="22"/>
          <w:szCs w:val="22"/>
        </w:rPr>
        <w:t>”</w:t>
      </w:r>
      <w:r w:rsidR="00C9207C" w:rsidRPr="004C5AA5">
        <w:rPr>
          <w:rFonts w:ascii="Arial" w:hAnsi="Arial" w:cs="Arial"/>
          <w:sz w:val="22"/>
          <w:szCs w:val="22"/>
        </w:rPr>
        <w:t>.</w:t>
      </w:r>
    </w:p>
    <w:p w:rsidR="000E4C6A" w:rsidRPr="000E4C6A" w:rsidRDefault="000E4C6A" w:rsidP="000E4C6A">
      <w:pPr>
        <w:pStyle w:val="ListParagraph"/>
        <w:rPr>
          <w:rFonts w:ascii="Arial" w:hAnsi="Arial" w:cs="Arial"/>
          <w:sz w:val="22"/>
          <w:szCs w:val="22"/>
        </w:rPr>
      </w:pPr>
    </w:p>
    <w:p w:rsidR="00055442" w:rsidRDefault="00055442" w:rsidP="000E4C6A">
      <w:pPr>
        <w:pStyle w:val="ListParagraph"/>
        <w:numPr>
          <w:ilvl w:val="0"/>
          <w:numId w:val="12"/>
        </w:numPr>
        <w:spacing w:line="360" w:lineRule="auto"/>
        <w:ind w:left="1440" w:hanging="720"/>
        <w:jc w:val="both"/>
        <w:rPr>
          <w:rFonts w:ascii="Arial" w:hAnsi="Arial" w:cs="Arial"/>
          <w:sz w:val="22"/>
          <w:szCs w:val="22"/>
        </w:rPr>
      </w:pPr>
      <w:r w:rsidRPr="004C5AA5">
        <w:rPr>
          <w:rFonts w:ascii="Arial" w:hAnsi="Arial" w:cs="Arial"/>
          <w:sz w:val="22"/>
          <w:szCs w:val="22"/>
        </w:rPr>
        <w:t>Even a narrow dictionary-based definition of the word “</w:t>
      </w:r>
      <w:r w:rsidRPr="004C5AA5">
        <w:rPr>
          <w:rFonts w:ascii="Arial" w:hAnsi="Arial" w:cs="Arial"/>
          <w:i/>
          <w:sz w:val="22"/>
          <w:szCs w:val="22"/>
        </w:rPr>
        <w:t>sex</w:t>
      </w:r>
      <w:r w:rsidRPr="004C5AA5">
        <w:rPr>
          <w:rFonts w:ascii="Arial" w:hAnsi="Arial" w:cs="Arial"/>
          <w:sz w:val="22"/>
          <w:szCs w:val="22"/>
        </w:rPr>
        <w:t>” embraces sexual act and sexual intercourse and so is inextricably linked to sexual orientation as the way in which sexual orientation is expressed and defined.</w:t>
      </w:r>
    </w:p>
    <w:p w:rsidR="000E4C6A" w:rsidRPr="000E4C6A" w:rsidRDefault="000E4C6A" w:rsidP="000E4C6A">
      <w:pPr>
        <w:pStyle w:val="ListParagraph"/>
        <w:rPr>
          <w:rFonts w:ascii="Arial" w:hAnsi="Arial" w:cs="Arial"/>
          <w:sz w:val="22"/>
          <w:szCs w:val="22"/>
        </w:rPr>
      </w:pPr>
    </w:p>
    <w:p w:rsidR="00055442" w:rsidRDefault="00055442" w:rsidP="000E4C6A">
      <w:pPr>
        <w:pStyle w:val="ListParagraph"/>
        <w:numPr>
          <w:ilvl w:val="0"/>
          <w:numId w:val="12"/>
        </w:numPr>
        <w:spacing w:line="360" w:lineRule="auto"/>
        <w:ind w:left="1440" w:hanging="720"/>
        <w:jc w:val="both"/>
        <w:rPr>
          <w:rFonts w:ascii="Arial" w:hAnsi="Arial" w:cs="Arial"/>
          <w:sz w:val="22"/>
          <w:szCs w:val="22"/>
        </w:rPr>
      </w:pPr>
      <w:r w:rsidRPr="004C5AA5">
        <w:rPr>
          <w:rFonts w:ascii="Arial" w:hAnsi="Arial" w:cs="Arial"/>
          <w:sz w:val="22"/>
          <w:szCs w:val="22"/>
        </w:rPr>
        <w:t>Including “</w:t>
      </w:r>
      <w:r w:rsidRPr="004C5AA5">
        <w:rPr>
          <w:rFonts w:ascii="Arial" w:hAnsi="Arial" w:cs="Arial"/>
          <w:i/>
          <w:sz w:val="22"/>
          <w:szCs w:val="22"/>
        </w:rPr>
        <w:t>sexual orientation</w:t>
      </w:r>
      <w:r w:rsidRPr="004C5AA5">
        <w:rPr>
          <w:rFonts w:ascii="Arial" w:hAnsi="Arial" w:cs="Arial"/>
          <w:sz w:val="22"/>
          <w:szCs w:val="22"/>
        </w:rPr>
        <w:t>” in the definition of “</w:t>
      </w:r>
      <w:r w:rsidRPr="004C5AA5">
        <w:rPr>
          <w:rFonts w:ascii="Arial" w:hAnsi="Arial" w:cs="Arial"/>
          <w:i/>
          <w:sz w:val="22"/>
          <w:szCs w:val="22"/>
        </w:rPr>
        <w:t>sex</w:t>
      </w:r>
      <w:r w:rsidRPr="004C5AA5">
        <w:rPr>
          <w:rFonts w:ascii="Arial" w:hAnsi="Arial" w:cs="Arial"/>
          <w:sz w:val="22"/>
          <w:szCs w:val="22"/>
        </w:rPr>
        <w:t xml:space="preserve">” in our Constitution would be affording a purposive, contemporary and generous meaning for the protection of human rights </w:t>
      </w:r>
      <w:r w:rsidR="00785C56" w:rsidRPr="004C5AA5">
        <w:rPr>
          <w:rFonts w:ascii="Arial" w:hAnsi="Arial" w:cs="Arial"/>
          <w:color w:val="000000" w:themeColor="text1"/>
          <w:sz w:val="22"/>
          <w:szCs w:val="22"/>
        </w:rPr>
        <w:t>consonant with a modern C</w:t>
      </w:r>
      <w:r w:rsidRPr="004C5AA5">
        <w:rPr>
          <w:rFonts w:ascii="Arial" w:hAnsi="Arial" w:cs="Arial"/>
          <w:color w:val="000000" w:themeColor="text1"/>
          <w:sz w:val="22"/>
          <w:szCs w:val="22"/>
        </w:rPr>
        <w:t>onstitution</w:t>
      </w:r>
      <w:r w:rsidR="00785C56" w:rsidRPr="004C5AA5">
        <w:rPr>
          <w:rFonts w:ascii="Arial" w:hAnsi="Arial" w:cs="Arial"/>
          <w:sz w:val="22"/>
          <w:szCs w:val="22"/>
        </w:rPr>
        <w:t>.</w:t>
      </w:r>
    </w:p>
    <w:p w:rsidR="000E4C6A" w:rsidRPr="000E4C6A" w:rsidRDefault="000E4C6A" w:rsidP="000E4C6A">
      <w:pPr>
        <w:pStyle w:val="ListParagraph"/>
        <w:rPr>
          <w:rFonts w:ascii="Arial" w:hAnsi="Arial" w:cs="Arial"/>
          <w:sz w:val="22"/>
          <w:szCs w:val="22"/>
        </w:rPr>
      </w:pPr>
    </w:p>
    <w:p w:rsidR="00055442" w:rsidRPr="004C5AA5" w:rsidRDefault="00055442" w:rsidP="000E4C6A">
      <w:pPr>
        <w:pStyle w:val="ListParagraph"/>
        <w:numPr>
          <w:ilvl w:val="0"/>
          <w:numId w:val="12"/>
        </w:numPr>
        <w:spacing w:line="360" w:lineRule="auto"/>
        <w:ind w:left="1440" w:hanging="720"/>
        <w:jc w:val="both"/>
        <w:rPr>
          <w:rFonts w:ascii="Arial" w:hAnsi="Arial" w:cs="Arial"/>
          <w:sz w:val="22"/>
          <w:szCs w:val="22"/>
        </w:rPr>
      </w:pPr>
      <w:r w:rsidRPr="004C5AA5">
        <w:rPr>
          <w:rFonts w:ascii="Arial" w:hAnsi="Arial" w:cs="Arial"/>
          <w:sz w:val="22"/>
          <w:szCs w:val="22"/>
        </w:rPr>
        <w:t>Where legislation has a differential impact on homosexual persons as compared with heterosexual persons</w:t>
      </w:r>
      <w:r w:rsidR="008B0E27" w:rsidRPr="004C5AA5">
        <w:rPr>
          <w:rFonts w:ascii="Arial" w:hAnsi="Arial" w:cs="Arial"/>
          <w:sz w:val="22"/>
          <w:szCs w:val="22"/>
        </w:rPr>
        <w:t>, this</w:t>
      </w:r>
      <w:r w:rsidRPr="004C5AA5">
        <w:rPr>
          <w:rFonts w:ascii="Arial" w:hAnsi="Arial" w:cs="Arial"/>
          <w:sz w:val="22"/>
          <w:szCs w:val="22"/>
        </w:rPr>
        <w:t xml:space="preserve"> necessarily entails a differential based upon sex even in a narrow sense of gender because it is a differential treatment referable to traits or actions which would not have been questioned in a person of a different gen</w:t>
      </w:r>
      <w:r w:rsidR="008B0E27" w:rsidRPr="004C5AA5">
        <w:rPr>
          <w:rFonts w:ascii="Arial" w:hAnsi="Arial" w:cs="Arial"/>
          <w:sz w:val="22"/>
          <w:szCs w:val="22"/>
        </w:rPr>
        <w:t>der.</w:t>
      </w:r>
    </w:p>
    <w:p w:rsidR="00055442" w:rsidRPr="004C5AA5" w:rsidRDefault="00055442" w:rsidP="004C5AA5">
      <w:pPr>
        <w:spacing w:line="360" w:lineRule="auto"/>
        <w:jc w:val="both"/>
        <w:rPr>
          <w:rFonts w:ascii="Arial" w:hAnsi="Arial" w:cs="Arial"/>
          <w:sz w:val="22"/>
          <w:szCs w:val="22"/>
        </w:rPr>
      </w:pPr>
    </w:p>
    <w:p w:rsidR="00055442" w:rsidRPr="004C5AA5" w:rsidRDefault="00055442" w:rsidP="00E12506">
      <w:pPr>
        <w:spacing w:line="360" w:lineRule="auto"/>
        <w:ind w:firstLine="720"/>
        <w:jc w:val="both"/>
        <w:rPr>
          <w:rFonts w:ascii="Arial" w:hAnsi="Arial" w:cs="Arial"/>
          <w:sz w:val="22"/>
          <w:szCs w:val="22"/>
        </w:rPr>
      </w:pPr>
      <w:r w:rsidRPr="004C5AA5">
        <w:rPr>
          <w:rFonts w:ascii="Arial" w:hAnsi="Arial" w:cs="Arial"/>
          <w:sz w:val="22"/>
          <w:szCs w:val="22"/>
        </w:rPr>
        <w:t xml:space="preserve">Learned </w:t>
      </w:r>
      <w:r w:rsidR="008B0E27" w:rsidRPr="004C5AA5">
        <w:rPr>
          <w:rFonts w:ascii="Arial" w:hAnsi="Arial" w:cs="Arial"/>
          <w:sz w:val="22"/>
          <w:szCs w:val="22"/>
        </w:rPr>
        <w:t>Counsel for the State, for her</w:t>
      </w:r>
      <w:r w:rsidRPr="004C5AA5">
        <w:rPr>
          <w:rFonts w:ascii="Arial" w:hAnsi="Arial" w:cs="Arial"/>
          <w:sz w:val="22"/>
          <w:szCs w:val="22"/>
        </w:rPr>
        <w:t xml:space="preserve"> part, submitted that section 250 of the Crimi</w:t>
      </w:r>
      <w:r w:rsidR="008B0E27" w:rsidRPr="004C5AA5">
        <w:rPr>
          <w:rFonts w:ascii="Arial" w:hAnsi="Arial" w:cs="Arial"/>
          <w:sz w:val="22"/>
          <w:szCs w:val="22"/>
        </w:rPr>
        <w:t>nal Code does not violate</w:t>
      </w:r>
      <w:r w:rsidRPr="004C5AA5">
        <w:rPr>
          <w:rFonts w:ascii="Arial" w:hAnsi="Arial" w:cs="Arial"/>
          <w:sz w:val="22"/>
          <w:szCs w:val="22"/>
        </w:rPr>
        <w:t xml:space="preserve"> section 16 of the Constitution.</w:t>
      </w:r>
      <w:r w:rsidR="008B0E27" w:rsidRPr="004C5AA5">
        <w:rPr>
          <w:rFonts w:ascii="Arial" w:hAnsi="Arial" w:cs="Arial"/>
          <w:sz w:val="22"/>
          <w:szCs w:val="22"/>
        </w:rPr>
        <w:t xml:space="preserve">  It was her</w:t>
      </w:r>
      <w:r w:rsidRPr="004C5AA5">
        <w:rPr>
          <w:rFonts w:ascii="Arial" w:hAnsi="Arial" w:cs="Arial"/>
          <w:sz w:val="22"/>
          <w:szCs w:val="22"/>
        </w:rPr>
        <w:t xml:space="preserve"> contention that interpreting the word “</w:t>
      </w:r>
      <w:r w:rsidRPr="004C5AA5">
        <w:rPr>
          <w:rFonts w:ascii="Arial" w:hAnsi="Arial" w:cs="Arial"/>
          <w:i/>
          <w:sz w:val="22"/>
          <w:szCs w:val="22"/>
        </w:rPr>
        <w:t>sex</w:t>
      </w:r>
      <w:r w:rsidRPr="004C5AA5">
        <w:rPr>
          <w:rFonts w:ascii="Arial" w:hAnsi="Arial" w:cs="Arial"/>
          <w:sz w:val="22"/>
          <w:szCs w:val="22"/>
        </w:rPr>
        <w:t>” so as</w:t>
      </w:r>
      <w:r w:rsidR="008B0E27" w:rsidRPr="004C5AA5">
        <w:rPr>
          <w:rFonts w:ascii="Arial" w:hAnsi="Arial" w:cs="Arial"/>
          <w:sz w:val="22"/>
          <w:szCs w:val="22"/>
        </w:rPr>
        <w:t xml:space="preserve"> to include “</w:t>
      </w:r>
      <w:r w:rsidR="008B0E27" w:rsidRPr="004C5AA5">
        <w:rPr>
          <w:rFonts w:ascii="Arial" w:hAnsi="Arial" w:cs="Arial"/>
          <w:i/>
          <w:sz w:val="22"/>
          <w:szCs w:val="22"/>
        </w:rPr>
        <w:t>sexual orientation</w:t>
      </w:r>
      <w:r w:rsidR="008B0E27" w:rsidRPr="004C5AA5">
        <w:rPr>
          <w:rFonts w:ascii="Arial" w:hAnsi="Arial" w:cs="Arial"/>
          <w:sz w:val="22"/>
          <w:szCs w:val="22"/>
        </w:rPr>
        <w:t xml:space="preserve">” </w:t>
      </w:r>
      <w:r w:rsidRPr="004C5AA5">
        <w:rPr>
          <w:rFonts w:ascii="Arial" w:hAnsi="Arial" w:cs="Arial"/>
          <w:sz w:val="22"/>
          <w:szCs w:val="22"/>
        </w:rPr>
        <w:t xml:space="preserve">will result in </w:t>
      </w:r>
      <w:r w:rsidR="00EA3B59" w:rsidRPr="004C5AA5">
        <w:rPr>
          <w:rFonts w:ascii="Arial" w:hAnsi="Arial" w:cs="Arial"/>
          <w:sz w:val="22"/>
          <w:szCs w:val="22"/>
        </w:rPr>
        <w:t>the amendment of</w:t>
      </w:r>
      <w:r w:rsidRPr="004C5AA5">
        <w:rPr>
          <w:rFonts w:ascii="Arial" w:hAnsi="Arial" w:cs="Arial"/>
          <w:sz w:val="22"/>
          <w:szCs w:val="22"/>
        </w:rPr>
        <w:t xml:space="preserve"> the Constitution by the Judiciary in breach of section 47 of the Constitu</w:t>
      </w:r>
      <w:r w:rsidR="00645FC3" w:rsidRPr="004C5AA5">
        <w:rPr>
          <w:rFonts w:ascii="Arial" w:hAnsi="Arial" w:cs="Arial"/>
          <w:sz w:val="22"/>
          <w:szCs w:val="22"/>
        </w:rPr>
        <w:t>tion and that unless a legislative</w:t>
      </w:r>
      <w:r w:rsidR="008A0D9E" w:rsidRPr="004C5AA5">
        <w:rPr>
          <w:rFonts w:ascii="Arial" w:hAnsi="Arial" w:cs="Arial"/>
          <w:sz w:val="22"/>
          <w:szCs w:val="22"/>
        </w:rPr>
        <w:t xml:space="preserve"> amendment</w:t>
      </w:r>
      <w:r w:rsidRPr="004C5AA5">
        <w:rPr>
          <w:rFonts w:ascii="Arial" w:hAnsi="Arial" w:cs="Arial"/>
          <w:sz w:val="22"/>
          <w:szCs w:val="22"/>
        </w:rPr>
        <w:t xml:space="preserve"> is brought</w:t>
      </w:r>
      <w:r w:rsidR="00645FC3" w:rsidRPr="004C5AA5">
        <w:rPr>
          <w:rFonts w:ascii="Arial" w:hAnsi="Arial" w:cs="Arial"/>
          <w:sz w:val="22"/>
          <w:szCs w:val="22"/>
        </w:rPr>
        <w:t xml:space="preserve"> by Parliament</w:t>
      </w:r>
      <w:r w:rsidRPr="004C5AA5">
        <w:rPr>
          <w:rFonts w:ascii="Arial" w:hAnsi="Arial" w:cs="Arial"/>
          <w:sz w:val="22"/>
          <w:szCs w:val="22"/>
        </w:rPr>
        <w:t>, in interpreting the word “</w:t>
      </w:r>
      <w:r w:rsidRPr="004C5AA5">
        <w:rPr>
          <w:rFonts w:ascii="Arial" w:hAnsi="Arial" w:cs="Arial"/>
          <w:i/>
          <w:sz w:val="22"/>
          <w:szCs w:val="22"/>
        </w:rPr>
        <w:t>sex</w:t>
      </w:r>
      <w:r w:rsidRPr="004C5AA5">
        <w:rPr>
          <w:rFonts w:ascii="Arial" w:hAnsi="Arial" w:cs="Arial"/>
          <w:sz w:val="22"/>
          <w:szCs w:val="22"/>
        </w:rPr>
        <w:t xml:space="preserve">” as including </w:t>
      </w:r>
      <w:r w:rsidR="008B0E27" w:rsidRPr="004C5AA5">
        <w:rPr>
          <w:rFonts w:ascii="Arial" w:hAnsi="Arial" w:cs="Arial"/>
          <w:sz w:val="22"/>
          <w:szCs w:val="22"/>
        </w:rPr>
        <w:t>“</w:t>
      </w:r>
      <w:r w:rsidRPr="004C5AA5">
        <w:rPr>
          <w:rFonts w:ascii="Arial" w:hAnsi="Arial" w:cs="Arial"/>
          <w:i/>
          <w:sz w:val="22"/>
          <w:szCs w:val="22"/>
        </w:rPr>
        <w:t>sexual orientation</w:t>
      </w:r>
      <w:r w:rsidR="008B0E27" w:rsidRPr="004C5AA5">
        <w:rPr>
          <w:rFonts w:ascii="Arial" w:hAnsi="Arial" w:cs="Arial"/>
          <w:sz w:val="22"/>
          <w:szCs w:val="22"/>
        </w:rPr>
        <w:t>”</w:t>
      </w:r>
      <w:r w:rsidRPr="004C5AA5">
        <w:rPr>
          <w:rFonts w:ascii="Arial" w:hAnsi="Arial" w:cs="Arial"/>
          <w:sz w:val="22"/>
          <w:szCs w:val="22"/>
        </w:rPr>
        <w:t xml:space="preserve"> in section 16, the Judiciary would be breaching the do</w:t>
      </w:r>
      <w:r w:rsidR="00645FC3" w:rsidRPr="004C5AA5">
        <w:rPr>
          <w:rFonts w:ascii="Arial" w:hAnsi="Arial" w:cs="Arial"/>
          <w:sz w:val="22"/>
          <w:szCs w:val="22"/>
        </w:rPr>
        <w:t>ctrine of separation of powers.</w:t>
      </w:r>
    </w:p>
    <w:p w:rsidR="00055442" w:rsidRPr="004C5AA5" w:rsidRDefault="00055442" w:rsidP="004C5AA5">
      <w:pPr>
        <w:spacing w:line="360" w:lineRule="auto"/>
        <w:ind w:firstLine="720"/>
        <w:jc w:val="both"/>
        <w:rPr>
          <w:rFonts w:ascii="Arial" w:hAnsi="Arial" w:cs="Arial"/>
          <w:sz w:val="22"/>
          <w:szCs w:val="22"/>
        </w:rPr>
      </w:pPr>
    </w:p>
    <w:p w:rsidR="00055442" w:rsidRPr="004C5AA5" w:rsidRDefault="00055442" w:rsidP="00E12506">
      <w:pPr>
        <w:spacing w:line="360" w:lineRule="auto"/>
        <w:ind w:firstLine="720"/>
        <w:jc w:val="both"/>
        <w:rPr>
          <w:rFonts w:ascii="Arial" w:hAnsi="Arial" w:cs="Arial"/>
          <w:color w:val="000000" w:themeColor="text1"/>
          <w:sz w:val="22"/>
          <w:szCs w:val="22"/>
        </w:rPr>
      </w:pPr>
      <w:r w:rsidRPr="004C5AA5">
        <w:rPr>
          <w:rFonts w:ascii="Arial" w:hAnsi="Arial" w:cs="Arial"/>
          <w:sz w:val="22"/>
          <w:szCs w:val="22"/>
        </w:rPr>
        <w:t>L</w:t>
      </w:r>
      <w:r w:rsidR="00645FC3" w:rsidRPr="004C5AA5">
        <w:rPr>
          <w:rFonts w:ascii="Arial" w:hAnsi="Arial" w:cs="Arial"/>
          <w:sz w:val="22"/>
          <w:szCs w:val="22"/>
        </w:rPr>
        <w:t>earned Counsel further submitt</w:t>
      </w:r>
      <w:r w:rsidRPr="004C5AA5">
        <w:rPr>
          <w:rFonts w:ascii="Arial" w:hAnsi="Arial" w:cs="Arial"/>
          <w:sz w:val="22"/>
          <w:szCs w:val="22"/>
        </w:rPr>
        <w:t xml:space="preserve">ed that it would not be in order to assume that the interpretations of the UNHRC have direct effect or are directly applicable in Mauritius, as Mauritius needs to enact laws for those interpretations to have effect locally. </w:t>
      </w:r>
      <w:r w:rsidR="00766325">
        <w:rPr>
          <w:rFonts w:ascii="Arial" w:hAnsi="Arial" w:cs="Arial"/>
          <w:sz w:val="22"/>
          <w:szCs w:val="22"/>
        </w:rPr>
        <w:t xml:space="preserve"> </w:t>
      </w:r>
      <w:r w:rsidRPr="004C5AA5">
        <w:rPr>
          <w:rFonts w:ascii="Arial" w:hAnsi="Arial" w:cs="Arial"/>
          <w:sz w:val="22"/>
          <w:szCs w:val="22"/>
        </w:rPr>
        <w:t xml:space="preserve">She admitted that Mauritius has acceded to the Optional Protocol to the ICCPR in respect of individual communications which, in effect, enables the UNHRC to entertain direct communications from Mauritian citizens alleging potential breaches of rights provided for under the ICCPR, in respect of which the State has committed itself. However, she relied on </w:t>
      </w:r>
      <w:proofErr w:type="spellStart"/>
      <w:r w:rsidRPr="004C5AA5">
        <w:rPr>
          <w:rFonts w:ascii="Arial" w:hAnsi="Arial" w:cs="Arial"/>
          <w:b/>
          <w:bCs/>
          <w:sz w:val="22"/>
          <w:szCs w:val="22"/>
        </w:rPr>
        <w:t>Matadeen</w:t>
      </w:r>
      <w:proofErr w:type="spellEnd"/>
      <w:r w:rsidRPr="004C5AA5">
        <w:rPr>
          <w:rFonts w:ascii="Arial" w:hAnsi="Arial" w:cs="Arial"/>
          <w:b/>
          <w:bCs/>
          <w:sz w:val="22"/>
          <w:szCs w:val="22"/>
        </w:rPr>
        <w:t xml:space="preserve"> v </w:t>
      </w:r>
      <w:proofErr w:type="spellStart"/>
      <w:r w:rsidRPr="004C5AA5">
        <w:rPr>
          <w:rFonts w:ascii="Arial" w:hAnsi="Arial" w:cs="Arial"/>
          <w:b/>
          <w:bCs/>
          <w:sz w:val="22"/>
          <w:szCs w:val="22"/>
        </w:rPr>
        <w:t>Pointu</w:t>
      </w:r>
      <w:proofErr w:type="spellEnd"/>
      <w:r w:rsidR="009A2ED3">
        <w:rPr>
          <w:rFonts w:ascii="Arial" w:hAnsi="Arial" w:cs="Arial"/>
          <w:b/>
          <w:bCs/>
          <w:sz w:val="22"/>
          <w:szCs w:val="22"/>
        </w:rPr>
        <w:t xml:space="preserve"> </w:t>
      </w:r>
      <w:r w:rsidR="00202244" w:rsidRPr="004C5AA5">
        <w:rPr>
          <w:rFonts w:ascii="Arial" w:hAnsi="Arial" w:cs="Arial"/>
          <w:b/>
          <w:bCs/>
          <w:sz w:val="22"/>
          <w:szCs w:val="22"/>
        </w:rPr>
        <w:t>[1997] PRV 14</w:t>
      </w:r>
      <w:r w:rsidRPr="004C5AA5">
        <w:rPr>
          <w:rFonts w:ascii="Arial" w:hAnsi="Arial" w:cs="Arial"/>
          <w:sz w:val="22"/>
          <w:szCs w:val="22"/>
        </w:rPr>
        <w:t xml:space="preserve"> to argue that, </w:t>
      </w:r>
      <w:r w:rsidRPr="004C5AA5">
        <w:rPr>
          <w:rFonts w:ascii="Arial" w:hAnsi="Arial" w:cs="Arial"/>
          <w:color w:val="000000" w:themeColor="text1"/>
          <w:sz w:val="22"/>
          <w:szCs w:val="22"/>
        </w:rPr>
        <w:t xml:space="preserve">in Mauritius, our legislative framework caters for the right not to be discriminated against on the basis of sexual orientation, not by affording constitutional status to the said right, but </w:t>
      </w:r>
      <w:r w:rsidR="00273D30" w:rsidRPr="004C5AA5">
        <w:rPr>
          <w:rFonts w:ascii="Arial" w:hAnsi="Arial" w:cs="Arial"/>
          <w:color w:val="000000" w:themeColor="text1"/>
          <w:sz w:val="22"/>
          <w:szCs w:val="22"/>
        </w:rPr>
        <w:t>by</w:t>
      </w:r>
      <w:r w:rsidRPr="004C5AA5">
        <w:rPr>
          <w:rFonts w:ascii="Arial" w:hAnsi="Arial" w:cs="Arial"/>
          <w:color w:val="000000" w:themeColor="text1"/>
          <w:sz w:val="22"/>
          <w:szCs w:val="22"/>
        </w:rPr>
        <w:t xml:space="preserve"> the legislator </w:t>
      </w:r>
      <w:r w:rsidR="00273D30" w:rsidRPr="004C5AA5">
        <w:rPr>
          <w:rFonts w:ascii="Arial" w:hAnsi="Arial" w:cs="Arial"/>
          <w:color w:val="000000" w:themeColor="text1"/>
          <w:sz w:val="22"/>
          <w:szCs w:val="22"/>
        </w:rPr>
        <w:t>choosing</w:t>
      </w:r>
      <w:r w:rsidRPr="004C5AA5">
        <w:rPr>
          <w:rFonts w:ascii="Arial" w:hAnsi="Arial" w:cs="Arial"/>
          <w:color w:val="000000" w:themeColor="text1"/>
          <w:sz w:val="22"/>
          <w:szCs w:val="22"/>
        </w:rPr>
        <w:t xml:space="preserve"> to give effect to equal protection of the law through statutes which have been enacted and which provide for the recognition of one’s sexual orientation, namely the Equal Opportunities Act, the Workers’ Rights Act an</w:t>
      </w:r>
      <w:r w:rsidR="0012164E" w:rsidRPr="004C5AA5">
        <w:rPr>
          <w:rFonts w:ascii="Arial" w:hAnsi="Arial" w:cs="Arial"/>
          <w:color w:val="000000" w:themeColor="text1"/>
          <w:sz w:val="22"/>
          <w:szCs w:val="22"/>
        </w:rPr>
        <w:t>d the Employment Relations Act.</w:t>
      </w:r>
    </w:p>
    <w:p w:rsidR="00055442" w:rsidRPr="004C5AA5" w:rsidRDefault="00055442" w:rsidP="004C5AA5">
      <w:pPr>
        <w:spacing w:line="360" w:lineRule="auto"/>
        <w:ind w:firstLine="567"/>
        <w:jc w:val="both"/>
        <w:rPr>
          <w:rFonts w:ascii="Arial" w:hAnsi="Arial" w:cs="Arial"/>
          <w:sz w:val="22"/>
          <w:szCs w:val="22"/>
        </w:rPr>
      </w:pPr>
    </w:p>
    <w:p w:rsidR="00055442" w:rsidRPr="004C5AA5" w:rsidRDefault="00645FC3" w:rsidP="00E12506">
      <w:pPr>
        <w:spacing w:line="360" w:lineRule="auto"/>
        <w:ind w:firstLine="720"/>
        <w:jc w:val="both"/>
        <w:rPr>
          <w:rFonts w:ascii="Arial" w:hAnsi="Arial" w:cs="Arial"/>
          <w:sz w:val="22"/>
          <w:szCs w:val="22"/>
        </w:rPr>
      </w:pPr>
      <w:r w:rsidRPr="004C5AA5">
        <w:rPr>
          <w:rFonts w:ascii="Arial" w:hAnsi="Arial" w:cs="Arial"/>
          <w:sz w:val="22"/>
          <w:szCs w:val="22"/>
        </w:rPr>
        <w:t>Learned Counsel for the DPP submitt</w:t>
      </w:r>
      <w:r w:rsidR="00055442" w:rsidRPr="004C5AA5">
        <w:rPr>
          <w:rFonts w:ascii="Arial" w:hAnsi="Arial" w:cs="Arial"/>
          <w:sz w:val="22"/>
          <w:szCs w:val="22"/>
        </w:rPr>
        <w:t>ed that section 16 of t</w:t>
      </w:r>
      <w:r w:rsidR="00202244" w:rsidRPr="004C5AA5">
        <w:rPr>
          <w:rFonts w:ascii="Arial" w:hAnsi="Arial" w:cs="Arial"/>
          <w:sz w:val="22"/>
          <w:szCs w:val="22"/>
        </w:rPr>
        <w:t>he Constitution protects from</w:t>
      </w:r>
      <w:r w:rsidR="00055442" w:rsidRPr="004C5AA5">
        <w:rPr>
          <w:rFonts w:ascii="Arial" w:hAnsi="Arial" w:cs="Arial"/>
          <w:sz w:val="22"/>
          <w:szCs w:val="22"/>
        </w:rPr>
        <w:t xml:space="preserve"> discrimination based on specific categories which are listed therein and that sexual orientation is not specifically mentioned therein. </w:t>
      </w:r>
      <w:r w:rsidR="00F874A6">
        <w:rPr>
          <w:rFonts w:ascii="Arial" w:hAnsi="Arial" w:cs="Arial"/>
          <w:sz w:val="22"/>
          <w:szCs w:val="22"/>
        </w:rPr>
        <w:t xml:space="preserve"> </w:t>
      </w:r>
      <w:r w:rsidR="00055442" w:rsidRPr="004C5AA5">
        <w:rPr>
          <w:rFonts w:ascii="Arial" w:hAnsi="Arial" w:cs="Arial"/>
          <w:sz w:val="22"/>
          <w:szCs w:val="22"/>
        </w:rPr>
        <w:t xml:space="preserve">He submitted that </w:t>
      </w:r>
      <w:r w:rsidR="00F874A6">
        <w:rPr>
          <w:rFonts w:ascii="Arial" w:hAnsi="Arial" w:cs="Arial"/>
          <w:sz w:val="22"/>
          <w:szCs w:val="22"/>
        </w:rPr>
        <w:br/>
      </w:r>
      <w:r w:rsidR="00055442" w:rsidRPr="004C5AA5">
        <w:rPr>
          <w:rFonts w:ascii="Arial" w:hAnsi="Arial" w:cs="Arial"/>
          <w:sz w:val="22"/>
          <w:szCs w:val="22"/>
        </w:rPr>
        <w:t xml:space="preserve">section 16 does not confer an absolute right but is embedded with a number of derogations spelt out under subsections (4) to (8). </w:t>
      </w:r>
      <w:r w:rsidR="00F874A6">
        <w:rPr>
          <w:rFonts w:ascii="Arial" w:hAnsi="Arial" w:cs="Arial"/>
          <w:sz w:val="22"/>
          <w:szCs w:val="22"/>
        </w:rPr>
        <w:t xml:space="preserve"> </w:t>
      </w:r>
      <w:r w:rsidR="00055442" w:rsidRPr="004C5AA5">
        <w:rPr>
          <w:rFonts w:ascii="Arial" w:hAnsi="Arial" w:cs="Arial"/>
          <w:sz w:val="22"/>
          <w:szCs w:val="22"/>
        </w:rPr>
        <w:t>In addition, he argued that it is generally accepted that a generous and purposive interpretation must be given to the Constitution.</w:t>
      </w:r>
      <w:r w:rsidR="00F874A6">
        <w:rPr>
          <w:rFonts w:ascii="Arial" w:hAnsi="Arial" w:cs="Arial"/>
          <w:sz w:val="22"/>
          <w:szCs w:val="22"/>
        </w:rPr>
        <w:t xml:space="preserve">  </w:t>
      </w:r>
      <w:r w:rsidR="00055442" w:rsidRPr="004C5AA5">
        <w:rPr>
          <w:rFonts w:ascii="Arial" w:hAnsi="Arial" w:cs="Arial"/>
          <w:sz w:val="22"/>
          <w:szCs w:val="22"/>
        </w:rPr>
        <w:t>The ICCPR may assist in interpreting the Constitution and, if reliance is placed on the ICCPR, then it follows that the word “</w:t>
      </w:r>
      <w:r w:rsidR="00055442" w:rsidRPr="004C5AA5">
        <w:rPr>
          <w:rFonts w:ascii="Arial" w:hAnsi="Arial" w:cs="Arial"/>
          <w:i/>
          <w:sz w:val="22"/>
          <w:szCs w:val="22"/>
        </w:rPr>
        <w:t>sex</w:t>
      </w:r>
      <w:r w:rsidR="00055442" w:rsidRPr="004C5AA5">
        <w:rPr>
          <w:rFonts w:ascii="Arial" w:hAnsi="Arial" w:cs="Arial"/>
          <w:sz w:val="22"/>
          <w:szCs w:val="22"/>
        </w:rPr>
        <w:t>” should include “</w:t>
      </w:r>
      <w:r w:rsidR="00055442" w:rsidRPr="004C5AA5">
        <w:rPr>
          <w:rFonts w:ascii="Arial" w:hAnsi="Arial" w:cs="Arial"/>
          <w:i/>
          <w:sz w:val="22"/>
          <w:szCs w:val="22"/>
        </w:rPr>
        <w:t>sexual orientation</w:t>
      </w:r>
      <w:r w:rsidR="00055442" w:rsidRPr="004C5AA5">
        <w:rPr>
          <w:rFonts w:ascii="Arial" w:hAnsi="Arial" w:cs="Arial"/>
          <w:sz w:val="22"/>
          <w:szCs w:val="22"/>
        </w:rPr>
        <w:t>” and that, even if “</w:t>
      </w:r>
      <w:r w:rsidR="00055442" w:rsidRPr="004C5AA5">
        <w:rPr>
          <w:rFonts w:ascii="Arial" w:hAnsi="Arial" w:cs="Arial"/>
          <w:i/>
          <w:sz w:val="22"/>
          <w:szCs w:val="22"/>
        </w:rPr>
        <w:t>sex</w:t>
      </w:r>
      <w:r w:rsidR="00055442" w:rsidRPr="004C5AA5">
        <w:rPr>
          <w:rFonts w:ascii="Arial" w:hAnsi="Arial" w:cs="Arial"/>
          <w:sz w:val="22"/>
          <w:szCs w:val="22"/>
        </w:rPr>
        <w:t>” is interpreted as meaning gender</w:t>
      </w:r>
      <w:r w:rsidR="00202244" w:rsidRPr="004C5AA5">
        <w:rPr>
          <w:rFonts w:ascii="Arial" w:hAnsi="Arial" w:cs="Arial"/>
          <w:sz w:val="22"/>
          <w:szCs w:val="22"/>
        </w:rPr>
        <w:t>,</w:t>
      </w:r>
      <w:r w:rsidR="00055442" w:rsidRPr="004C5AA5">
        <w:rPr>
          <w:rFonts w:ascii="Arial" w:hAnsi="Arial" w:cs="Arial"/>
          <w:sz w:val="22"/>
          <w:szCs w:val="22"/>
        </w:rPr>
        <w:t xml:space="preserve"> i.e.</w:t>
      </w:r>
      <w:r w:rsidR="006F243A" w:rsidRPr="004C5AA5">
        <w:rPr>
          <w:rFonts w:ascii="Arial" w:hAnsi="Arial" w:cs="Arial"/>
          <w:sz w:val="22"/>
          <w:szCs w:val="22"/>
        </w:rPr>
        <w:t>,</w:t>
      </w:r>
      <w:r w:rsidR="00055442" w:rsidRPr="004C5AA5">
        <w:rPr>
          <w:rFonts w:ascii="Arial" w:hAnsi="Arial" w:cs="Arial"/>
          <w:sz w:val="22"/>
          <w:szCs w:val="22"/>
        </w:rPr>
        <w:t xml:space="preserve"> male and female, the plaintiff would still have a case, as section 250 of the Criminal Code only punishes men as opposed to women for the act of sodomy.</w:t>
      </w:r>
    </w:p>
    <w:p w:rsidR="002836A9" w:rsidRPr="004C5AA5" w:rsidRDefault="002836A9" w:rsidP="004C5AA5">
      <w:pPr>
        <w:spacing w:line="360" w:lineRule="auto"/>
        <w:jc w:val="both"/>
        <w:rPr>
          <w:rFonts w:ascii="Arial" w:hAnsi="Arial" w:cs="Arial"/>
          <w:bCs/>
          <w:sz w:val="22"/>
          <w:szCs w:val="22"/>
        </w:rPr>
      </w:pPr>
    </w:p>
    <w:p w:rsidR="00167596" w:rsidRPr="004C5AA5" w:rsidRDefault="00167596" w:rsidP="00E12506">
      <w:pPr>
        <w:spacing w:line="360" w:lineRule="auto"/>
        <w:ind w:firstLine="720"/>
        <w:jc w:val="both"/>
        <w:rPr>
          <w:rFonts w:ascii="Arial" w:hAnsi="Arial" w:cs="Arial"/>
          <w:sz w:val="22"/>
          <w:szCs w:val="22"/>
        </w:rPr>
      </w:pPr>
      <w:r w:rsidRPr="004C5AA5">
        <w:rPr>
          <w:rFonts w:ascii="Arial" w:hAnsi="Arial" w:cs="Arial"/>
          <w:sz w:val="22"/>
          <w:szCs w:val="22"/>
        </w:rPr>
        <w:t>A</w:t>
      </w:r>
      <w:r w:rsidR="002836A9" w:rsidRPr="004C5AA5">
        <w:rPr>
          <w:rFonts w:ascii="Arial" w:hAnsi="Arial" w:cs="Arial"/>
          <w:sz w:val="22"/>
          <w:szCs w:val="22"/>
        </w:rPr>
        <w:t>t this juncture</w:t>
      </w:r>
      <w:r w:rsidRPr="004C5AA5">
        <w:rPr>
          <w:rFonts w:ascii="Arial" w:hAnsi="Arial" w:cs="Arial"/>
          <w:sz w:val="22"/>
          <w:szCs w:val="22"/>
        </w:rPr>
        <w:t>, it is apposite</w:t>
      </w:r>
      <w:r w:rsidR="002836A9" w:rsidRPr="004C5AA5">
        <w:rPr>
          <w:rFonts w:ascii="Arial" w:hAnsi="Arial" w:cs="Arial"/>
          <w:sz w:val="22"/>
          <w:szCs w:val="22"/>
        </w:rPr>
        <w:t xml:space="preserve"> to set out </w:t>
      </w:r>
      <w:r w:rsidRPr="004C5AA5">
        <w:rPr>
          <w:rFonts w:ascii="Arial" w:hAnsi="Arial" w:cs="Arial"/>
          <w:sz w:val="22"/>
          <w:szCs w:val="22"/>
        </w:rPr>
        <w:t xml:space="preserve">below some of </w:t>
      </w:r>
      <w:r w:rsidR="002836A9" w:rsidRPr="004C5AA5">
        <w:rPr>
          <w:rFonts w:ascii="Arial" w:hAnsi="Arial" w:cs="Arial"/>
          <w:sz w:val="22"/>
          <w:szCs w:val="22"/>
        </w:rPr>
        <w:t xml:space="preserve">the guiding principles which can be gathered from the </w:t>
      </w:r>
      <w:r w:rsidR="00907F8C" w:rsidRPr="004C5AA5">
        <w:rPr>
          <w:rFonts w:ascii="Arial" w:hAnsi="Arial" w:cs="Arial"/>
          <w:sz w:val="22"/>
          <w:szCs w:val="22"/>
        </w:rPr>
        <w:t xml:space="preserve">Constitution itself and </w:t>
      </w:r>
      <w:r w:rsidR="006F243A" w:rsidRPr="004C5AA5">
        <w:rPr>
          <w:rFonts w:ascii="Arial" w:hAnsi="Arial" w:cs="Arial"/>
          <w:sz w:val="22"/>
          <w:szCs w:val="22"/>
        </w:rPr>
        <w:t xml:space="preserve">the </w:t>
      </w:r>
      <w:r w:rsidR="002836A9" w:rsidRPr="004C5AA5">
        <w:rPr>
          <w:rFonts w:ascii="Arial" w:hAnsi="Arial" w:cs="Arial"/>
          <w:sz w:val="22"/>
          <w:szCs w:val="22"/>
        </w:rPr>
        <w:t>case law when dealing with a c</w:t>
      </w:r>
      <w:r w:rsidRPr="004C5AA5">
        <w:rPr>
          <w:rFonts w:ascii="Arial" w:hAnsi="Arial" w:cs="Arial"/>
          <w:sz w:val="22"/>
          <w:szCs w:val="22"/>
        </w:rPr>
        <w:t>laim for constitutional redress.</w:t>
      </w:r>
    </w:p>
    <w:p w:rsidR="004475D3" w:rsidRPr="004C5AA5" w:rsidRDefault="004475D3" w:rsidP="004C5AA5">
      <w:pPr>
        <w:spacing w:line="360" w:lineRule="auto"/>
        <w:jc w:val="both"/>
        <w:rPr>
          <w:rFonts w:ascii="Arial" w:hAnsi="Arial" w:cs="Arial"/>
          <w:sz w:val="22"/>
          <w:szCs w:val="22"/>
        </w:rPr>
      </w:pPr>
    </w:p>
    <w:p w:rsidR="002836A9" w:rsidRPr="004C5AA5" w:rsidRDefault="00167596" w:rsidP="00E12506">
      <w:pPr>
        <w:spacing w:line="360" w:lineRule="auto"/>
        <w:ind w:firstLine="720"/>
        <w:jc w:val="both"/>
        <w:rPr>
          <w:rFonts w:ascii="Arial" w:hAnsi="Arial" w:cs="Arial"/>
          <w:sz w:val="22"/>
          <w:szCs w:val="22"/>
        </w:rPr>
      </w:pPr>
      <w:r w:rsidRPr="004C5AA5">
        <w:rPr>
          <w:rFonts w:ascii="Arial" w:hAnsi="Arial" w:cs="Arial"/>
          <w:sz w:val="22"/>
          <w:szCs w:val="22"/>
        </w:rPr>
        <w:t xml:space="preserve">The </w:t>
      </w:r>
      <w:r w:rsidR="00EE50A7" w:rsidRPr="004C5AA5">
        <w:rPr>
          <w:rFonts w:ascii="Arial" w:hAnsi="Arial" w:cs="Arial"/>
          <w:sz w:val="22"/>
          <w:szCs w:val="22"/>
        </w:rPr>
        <w:t xml:space="preserve">Constitution is the supreme law of Mauritius and any other law has to be consistent with the Constitution.  The </w:t>
      </w:r>
      <w:r w:rsidRPr="004C5AA5">
        <w:rPr>
          <w:rFonts w:ascii="Arial" w:hAnsi="Arial" w:cs="Arial"/>
          <w:sz w:val="22"/>
          <w:szCs w:val="22"/>
        </w:rPr>
        <w:t>principle</w:t>
      </w:r>
      <w:r w:rsidR="002836A9" w:rsidRPr="004C5AA5">
        <w:rPr>
          <w:rFonts w:ascii="Arial" w:hAnsi="Arial" w:cs="Arial"/>
          <w:sz w:val="22"/>
          <w:szCs w:val="22"/>
        </w:rPr>
        <w:t xml:space="preserve"> of separation of powers</w:t>
      </w:r>
      <w:r w:rsidRPr="004C5AA5">
        <w:rPr>
          <w:rFonts w:ascii="Arial" w:hAnsi="Arial" w:cs="Arial"/>
          <w:sz w:val="22"/>
          <w:szCs w:val="22"/>
        </w:rPr>
        <w:t xml:space="preserve"> is entrenched in </w:t>
      </w:r>
      <w:r w:rsidR="00EE50A7" w:rsidRPr="004C5AA5">
        <w:rPr>
          <w:rFonts w:ascii="Arial" w:hAnsi="Arial" w:cs="Arial"/>
          <w:sz w:val="22"/>
          <w:szCs w:val="22"/>
        </w:rPr>
        <w:t>the Constitution and one</w:t>
      </w:r>
      <w:r w:rsidR="002836A9" w:rsidRPr="004C5AA5">
        <w:rPr>
          <w:rFonts w:ascii="Arial" w:hAnsi="Arial" w:cs="Arial"/>
          <w:sz w:val="22"/>
          <w:szCs w:val="22"/>
        </w:rPr>
        <w:t xml:space="preserve"> branch of government </w:t>
      </w:r>
      <w:r w:rsidR="00EE50A7" w:rsidRPr="004C5AA5">
        <w:rPr>
          <w:rFonts w:ascii="Arial" w:hAnsi="Arial" w:cs="Arial"/>
          <w:sz w:val="22"/>
          <w:szCs w:val="22"/>
        </w:rPr>
        <w:t>may not trespass on the province of another.  W</w:t>
      </w:r>
      <w:r w:rsidR="002836A9" w:rsidRPr="004C5AA5">
        <w:rPr>
          <w:rFonts w:ascii="Arial" w:hAnsi="Arial" w:cs="Arial"/>
          <w:sz w:val="22"/>
          <w:szCs w:val="22"/>
        </w:rPr>
        <w:t>hile Parliament is sovereign in the sphere of the enactment of laws, its sovereignty is not absolute inasmuch as an</w:t>
      </w:r>
      <w:r w:rsidR="008832AB" w:rsidRPr="004C5AA5">
        <w:rPr>
          <w:rFonts w:ascii="Arial" w:hAnsi="Arial" w:cs="Arial"/>
          <w:sz w:val="22"/>
          <w:szCs w:val="22"/>
        </w:rPr>
        <w:t>y law enacted by it which is inconsistent with the Constitution</w:t>
      </w:r>
      <w:r w:rsidR="000C3F15">
        <w:rPr>
          <w:rFonts w:ascii="Arial" w:hAnsi="Arial" w:cs="Arial"/>
          <w:sz w:val="22"/>
          <w:szCs w:val="22"/>
        </w:rPr>
        <w:t xml:space="preserve"> </w:t>
      </w:r>
      <w:r w:rsidR="00313AFA" w:rsidRPr="004C5AA5">
        <w:rPr>
          <w:rFonts w:ascii="Arial" w:hAnsi="Arial" w:cs="Arial"/>
          <w:sz w:val="22"/>
          <w:szCs w:val="22"/>
        </w:rPr>
        <w:t>may</w:t>
      </w:r>
      <w:r w:rsidR="000A3C97" w:rsidRPr="004C5AA5">
        <w:rPr>
          <w:rFonts w:ascii="Arial" w:hAnsi="Arial" w:cs="Arial"/>
          <w:sz w:val="22"/>
          <w:szCs w:val="22"/>
        </w:rPr>
        <w:t xml:space="preserve"> be declared void</w:t>
      </w:r>
      <w:r w:rsidR="00313AFA" w:rsidRPr="004C5AA5">
        <w:rPr>
          <w:rFonts w:ascii="Arial" w:hAnsi="Arial" w:cs="Arial"/>
          <w:sz w:val="22"/>
          <w:szCs w:val="22"/>
        </w:rPr>
        <w:t xml:space="preserve"> by the Supreme Court</w:t>
      </w:r>
      <w:r w:rsidR="008832AB" w:rsidRPr="004C5AA5">
        <w:rPr>
          <w:rFonts w:ascii="Arial" w:hAnsi="Arial" w:cs="Arial"/>
          <w:sz w:val="22"/>
          <w:szCs w:val="22"/>
        </w:rPr>
        <w:t>.</w:t>
      </w:r>
    </w:p>
    <w:p w:rsidR="008832AB" w:rsidRPr="004C5AA5" w:rsidRDefault="008832AB" w:rsidP="004C5AA5">
      <w:pPr>
        <w:spacing w:line="360" w:lineRule="auto"/>
        <w:jc w:val="both"/>
        <w:rPr>
          <w:rFonts w:ascii="Arial" w:hAnsi="Arial" w:cs="Arial"/>
          <w:sz w:val="22"/>
          <w:szCs w:val="22"/>
        </w:rPr>
      </w:pPr>
    </w:p>
    <w:p w:rsidR="002836A9" w:rsidRPr="004C5AA5" w:rsidRDefault="00117D84" w:rsidP="00E12506">
      <w:pPr>
        <w:pStyle w:val="ListParagraph"/>
        <w:spacing w:line="360" w:lineRule="auto"/>
        <w:ind w:left="0" w:firstLine="720"/>
        <w:jc w:val="both"/>
        <w:rPr>
          <w:rFonts w:ascii="Arial" w:hAnsi="Arial" w:cs="Arial"/>
          <w:color w:val="000000" w:themeColor="text1"/>
          <w:sz w:val="22"/>
          <w:szCs w:val="22"/>
        </w:rPr>
      </w:pPr>
      <w:r w:rsidRPr="004C5AA5">
        <w:rPr>
          <w:rFonts w:ascii="Arial" w:hAnsi="Arial" w:cs="Arial"/>
          <w:sz w:val="22"/>
          <w:szCs w:val="22"/>
        </w:rPr>
        <w:t xml:space="preserve">Under sections 17 and 83 of the Constitution, </w:t>
      </w:r>
      <w:r w:rsidR="00A92247" w:rsidRPr="004C5AA5">
        <w:rPr>
          <w:rFonts w:ascii="Arial" w:hAnsi="Arial" w:cs="Arial"/>
          <w:sz w:val="22"/>
          <w:szCs w:val="22"/>
        </w:rPr>
        <w:t xml:space="preserve">any citizen may apply to </w:t>
      </w:r>
      <w:r w:rsidRPr="004C5AA5">
        <w:rPr>
          <w:rFonts w:ascii="Arial" w:hAnsi="Arial" w:cs="Arial"/>
          <w:sz w:val="22"/>
          <w:szCs w:val="22"/>
        </w:rPr>
        <w:t xml:space="preserve">the Supreme Court </w:t>
      </w:r>
      <w:r w:rsidR="00A92247" w:rsidRPr="004C5AA5">
        <w:rPr>
          <w:rFonts w:ascii="Arial" w:hAnsi="Arial" w:cs="Arial"/>
          <w:sz w:val="22"/>
          <w:szCs w:val="22"/>
        </w:rPr>
        <w:t xml:space="preserve">for enforcement of any of his constitutional rights.  </w:t>
      </w:r>
      <w:r w:rsidR="00A92247" w:rsidRPr="004C5AA5">
        <w:rPr>
          <w:rFonts w:ascii="Arial" w:hAnsi="Arial" w:cs="Arial"/>
          <w:color w:val="000000" w:themeColor="text1"/>
          <w:sz w:val="22"/>
          <w:szCs w:val="22"/>
        </w:rPr>
        <w:t xml:space="preserve">In exercising its role as the guardian of the Constitution, the Supreme Court is vested with the power of declaring a law unconstitutional.  </w:t>
      </w:r>
      <w:r w:rsidR="00D86F41" w:rsidRPr="004C5AA5">
        <w:rPr>
          <w:rFonts w:ascii="Arial" w:hAnsi="Arial" w:cs="Arial"/>
          <w:sz w:val="22"/>
          <w:szCs w:val="22"/>
        </w:rPr>
        <w:t>E</w:t>
      </w:r>
      <w:r w:rsidR="002836A9" w:rsidRPr="004C5AA5">
        <w:rPr>
          <w:rFonts w:ascii="Arial" w:hAnsi="Arial" w:cs="Arial"/>
          <w:sz w:val="22"/>
          <w:szCs w:val="22"/>
        </w:rPr>
        <w:t>very law is presumed to be constitutional and it is up to a party who alleges any breach of his constit</w:t>
      </w:r>
      <w:r w:rsidR="00D86F41" w:rsidRPr="004C5AA5">
        <w:rPr>
          <w:rFonts w:ascii="Arial" w:hAnsi="Arial" w:cs="Arial"/>
          <w:sz w:val="22"/>
          <w:szCs w:val="22"/>
        </w:rPr>
        <w:t>utional right to establish same.</w:t>
      </w:r>
      <w:r w:rsidR="00F874A6">
        <w:rPr>
          <w:rFonts w:ascii="Arial" w:hAnsi="Arial" w:cs="Arial"/>
          <w:sz w:val="22"/>
          <w:szCs w:val="22"/>
        </w:rPr>
        <w:t xml:space="preserve">  </w:t>
      </w:r>
      <w:r w:rsidR="00D86F41" w:rsidRPr="004C5AA5">
        <w:rPr>
          <w:rFonts w:ascii="Arial" w:hAnsi="Arial" w:cs="Arial"/>
          <w:color w:val="000000" w:themeColor="text1"/>
          <w:sz w:val="22"/>
          <w:szCs w:val="22"/>
        </w:rPr>
        <w:t>I</w:t>
      </w:r>
      <w:r w:rsidR="002836A9" w:rsidRPr="004C5AA5">
        <w:rPr>
          <w:rFonts w:ascii="Arial" w:hAnsi="Arial" w:cs="Arial"/>
          <w:color w:val="000000" w:themeColor="text1"/>
          <w:sz w:val="22"/>
          <w:szCs w:val="22"/>
        </w:rPr>
        <w:t>n determining whether a law passes the test of constitutionality, the role of the Supreme Court is to interpret and apply the</w:t>
      </w:r>
      <w:r w:rsidR="00D86F41" w:rsidRPr="004C5AA5">
        <w:rPr>
          <w:rFonts w:ascii="Arial" w:hAnsi="Arial" w:cs="Arial"/>
          <w:color w:val="000000" w:themeColor="text1"/>
          <w:sz w:val="22"/>
          <w:szCs w:val="22"/>
        </w:rPr>
        <w:t xml:space="preserve"> provisions of the Constitution.</w:t>
      </w:r>
    </w:p>
    <w:p w:rsidR="00D86F41" w:rsidRPr="004C5AA5" w:rsidRDefault="00D86F41" w:rsidP="004C5AA5">
      <w:pPr>
        <w:pStyle w:val="ListParagraph"/>
        <w:spacing w:line="360" w:lineRule="auto"/>
        <w:ind w:left="0"/>
        <w:jc w:val="both"/>
        <w:rPr>
          <w:rFonts w:ascii="Arial" w:hAnsi="Arial" w:cs="Arial"/>
          <w:color w:val="000000" w:themeColor="text1"/>
          <w:sz w:val="22"/>
          <w:szCs w:val="22"/>
        </w:rPr>
      </w:pPr>
    </w:p>
    <w:p w:rsidR="00576407" w:rsidRDefault="00576407" w:rsidP="00E12506">
      <w:pPr>
        <w:pStyle w:val="ListParagraph"/>
        <w:spacing w:line="360" w:lineRule="auto"/>
        <w:ind w:left="0" w:firstLine="720"/>
        <w:jc w:val="both"/>
        <w:rPr>
          <w:rFonts w:ascii="Arial" w:hAnsi="Arial" w:cs="Arial"/>
          <w:bCs/>
          <w:sz w:val="22"/>
          <w:szCs w:val="22"/>
        </w:rPr>
      </w:pPr>
      <w:r w:rsidRPr="004C5AA5">
        <w:rPr>
          <w:rFonts w:ascii="Arial" w:hAnsi="Arial" w:cs="Arial"/>
          <w:color w:val="000000" w:themeColor="text1"/>
          <w:sz w:val="22"/>
          <w:szCs w:val="22"/>
        </w:rPr>
        <w:t xml:space="preserve">The Constitution is a living document and must be given a generous and purposive interpretation.  In </w:t>
      </w:r>
      <w:proofErr w:type="spellStart"/>
      <w:r w:rsidRPr="004C5AA5">
        <w:rPr>
          <w:rFonts w:ascii="Arial" w:hAnsi="Arial" w:cs="Arial"/>
          <w:b/>
          <w:bCs/>
          <w:sz w:val="22"/>
          <w:szCs w:val="22"/>
        </w:rPr>
        <w:t>Madhewoo</w:t>
      </w:r>
      <w:proofErr w:type="spellEnd"/>
      <w:r w:rsidRPr="004C5AA5">
        <w:rPr>
          <w:rFonts w:ascii="Arial" w:hAnsi="Arial" w:cs="Arial"/>
          <w:b/>
          <w:bCs/>
          <w:sz w:val="22"/>
          <w:szCs w:val="22"/>
        </w:rPr>
        <w:t xml:space="preserve"> v The State of Mauritius [2016] UKPC 30</w:t>
      </w:r>
      <w:r w:rsidRPr="004C5AA5">
        <w:rPr>
          <w:rFonts w:ascii="Arial" w:hAnsi="Arial" w:cs="Arial"/>
          <w:bCs/>
          <w:sz w:val="22"/>
          <w:szCs w:val="22"/>
        </w:rPr>
        <w:t>, the Judicial Committee of the Privy Council stated as follows:</w:t>
      </w:r>
      <w:r w:rsidR="009807D4">
        <w:rPr>
          <w:rFonts w:ascii="Arial" w:hAnsi="Arial" w:cs="Arial"/>
          <w:bCs/>
          <w:sz w:val="22"/>
          <w:szCs w:val="22"/>
        </w:rPr>
        <w:t>-</w:t>
      </w:r>
    </w:p>
    <w:p w:rsidR="00F874A6" w:rsidRPr="004C5AA5" w:rsidRDefault="00F874A6" w:rsidP="00E12506">
      <w:pPr>
        <w:pStyle w:val="ListParagraph"/>
        <w:spacing w:line="360" w:lineRule="auto"/>
        <w:ind w:left="0" w:firstLine="720"/>
        <w:jc w:val="both"/>
        <w:rPr>
          <w:rFonts w:ascii="Arial" w:hAnsi="Arial" w:cs="Arial"/>
          <w:bCs/>
          <w:sz w:val="22"/>
          <w:szCs w:val="22"/>
        </w:rPr>
      </w:pPr>
    </w:p>
    <w:p w:rsidR="00576407" w:rsidRDefault="00576407" w:rsidP="003B69B8">
      <w:pPr>
        <w:ind w:left="720" w:right="674"/>
        <w:jc w:val="both"/>
        <w:rPr>
          <w:rFonts w:ascii="Arial" w:hAnsi="Arial" w:cs="Arial"/>
          <w:bCs/>
          <w:sz w:val="22"/>
          <w:szCs w:val="22"/>
        </w:rPr>
      </w:pPr>
      <w:r w:rsidRPr="004C5AA5">
        <w:rPr>
          <w:rFonts w:ascii="Arial" w:hAnsi="Arial" w:cs="Arial"/>
          <w:bCs/>
          <w:sz w:val="22"/>
          <w:szCs w:val="22"/>
        </w:rPr>
        <w:t>“</w:t>
      </w:r>
      <w:r w:rsidR="00F874A6">
        <w:rPr>
          <w:rFonts w:ascii="Arial" w:hAnsi="Arial" w:cs="Arial"/>
          <w:bCs/>
          <w:i/>
          <w:sz w:val="22"/>
          <w:szCs w:val="22"/>
        </w:rPr>
        <w:t>13.</w:t>
      </w:r>
      <w:r w:rsidR="00F874A6">
        <w:rPr>
          <w:rFonts w:ascii="Arial" w:hAnsi="Arial" w:cs="Arial"/>
          <w:bCs/>
          <w:i/>
          <w:sz w:val="22"/>
          <w:szCs w:val="22"/>
        </w:rPr>
        <w:tab/>
      </w:r>
      <w:r w:rsidRPr="004C5AA5">
        <w:rPr>
          <w:rFonts w:ascii="Arial" w:hAnsi="Arial" w:cs="Arial"/>
          <w:bCs/>
          <w:i/>
          <w:sz w:val="22"/>
          <w:szCs w:val="22"/>
        </w:rPr>
        <w:t xml:space="preserve">It is not </w:t>
      </w:r>
      <w:r w:rsidR="007E2F3D">
        <w:rPr>
          <w:rFonts w:ascii="Arial" w:hAnsi="Arial" w:cs="Arial"/>
          <w:bCs/>
          <w:i/>
          <w:sz w:val="22"/>
          <w:szCs w:val="22"/>
        </w:rPr>
        <w:t>in dispute</w:t>
      </w:r>
      <w:r w:rsidRPr="004C5AA5">
        <w:rPr>
          <w:rFonts w:ascii="Arial" w:hAnsi="Arial" w:cs="Arial"/>
          <w:bCs/>
          <w:i/>
          <w:sz w:val="22"/>
          <w:szCs w:val="22"/>
        </w:rPr>
        <w:t xml:space="preserve"> that the Constitution is given a generous and purposive interpretation and in particular the provisions that enshrine fundamental rights should receive a generous and not literalist interpretation…</w:t>
      </w:r>
      <w:r w:rsidRPr="004C5AA5">
        <w:rPr>
          <w:rFonts w:ascii="Arial" w:hAnsi="Arial" w:cs="Arial"/>
          <w:bCs/>
          <w:sz w:val="22"/>
          <w:szCs w:val="22"/>
        </w:rPr>
        <w:t>”</w:t>
      </w:r>
    </w:p>
    <w:p w:rsidR="009807D4" w:rsidRDefault="009807D4" w:rsidP="009807D4">
      <w:pPr>
        <w:spacing w:line="360" w:lineRule="auto"/>
        <w:ind w:left="720" w:right="677"/>
        <w:jc w:val="both"/>
        <w:rPr>
          <w:rFonts w:ascii="Arial" w:hAnsi="Arial" w:cs="Arial"/>
          <w:bCs/>
          <w:sz w:val="22"/>
          <w:szCs w:val="22"/>
        </w:rPr>
      </w:pPr>
    </w:p>
    <w:p w:rsidR="00576407" w:rsidRPr="004C5AA5" w:rsidRDefault="00C734B6" w:rsidP="002549B0">
      <w:pPr>
        <w:spacing w:line="360" w:lineRule="auto"/>
        <w:ind w:left="-86" w:right="-43" w:firstLine="806"/>
        <w:jc w:val="both"/>
        <w:rPr>
          <w:rFonts w:ascii="Arial" w:hAnsi="Arial" w:cs="Arial"/>
          <w:bCs/>
          <w:sz w:val="22"/>
          <w:szCs w:val="22"/>
        </w:rPr>
      </w:pPr>
      <w:r w:rsidRPr="004C5AA5">
        <w:rPr>
          <w:rFonts w:ascii="Arial" w:hAnsi="Arial" w:cs="Arial"/>
          <w:bCs/>
          <w:sz w:val="22"/>
          <w:szCs w:val="22"/>
        </w:rPr>
        <w:t>But the Judicial Committee</w:t>
      </w:r>
      <w:r w:rsidR="00576407" w:rsidRPr="004C5AA5">
        <w:rPr>
          <w:rFonts w:ascii="Arial" w:hAnsi="Arial" w:cs="Arial"/>
          <w:bCs/>
          <w:sz w:val="22"/>
          <w:szCs w:val="22"/>
        </w:rPr>
        <w:t xml:space="preserve"> also reminded itself that the rejection of a narrow or legalistic interpretation cannot mean that sections of the Constitution “</w:t>
      </w:r>
      <w:r w:rsidR="00576407" w:rsidRPr="004C5AA5">
        <w:rPr>
          <w:rFonts w:ascii="Arial" w:hAnsi="Arial" w:cs="Arial"/>
          <w:bCs/>
          <w:i/>
          <w:sz w:val="22"/>
          <w:szCs w:val="22"/>
        </w:rPr>
        <w:t>can be construed as creating rights which they do not contain</w:t>
      </w:r>
      <w:r w:rsidR="00576407" w:rsidRPr="004C5AA5">
        <w:rPr>
          <w:rFonts w:ascii="Arial" w:hAnsi="Arial" w:cs="Arial"/>
          <w:bCs/>
          <w:sz w:val="22"/>
          <w:szCs w:val="22"/>
        </w:rPr>
        <w:t>”.</w:t>
      </w:r>
    </w:p>
    <w:p w:rsidR="00576407" w:rsidRPr="004C5AA5" w:rsidRDefault="00576407" w:rsidP="004C5AA5">
      <w:pPr>
        <w:pStyle w:val="ListParagraph"/>
        <w:shd w:val="clear" w:color="auto" w:fill="FFFFFF"/>
        <w:spacing w:line="360" w:lineRule="auto"/>
        <w:ind w:left="0"/>
        <w:jc w:val="both"/>
        <w:rPr>
          <w:rFonts w:ascii="Arial" w:hAnsi="Arial" w:cs="Arial"/>
          <w:color w:val="000000" w:themeColor="text1"/>
          <w:sz w:val="22"/>
          <w:szCs w:val="22"/>
        </w:rPr>
      </w:pPr>
    </w:p>
    <w:p w:rsidR="00D86F41" w:rsidRDefault="007A7425" w:rsidP="00E12506">
      <w:pPr>
        <w:pStyle w:val="ListParagraph"/>
        <w:spacing w:line="360" w:lineRule="auto"/>
        <w:ind w:left="0" w:firstLine="720"/>
        <w:jc w:val="both"/>
        <w:rPr>
          <w:rFonts w:ascii="Arial" w:hAnsi="Arial" w:cs="Arial"/>
          <w:color w:val="000000" w:themeColor="text1"/>
          <w:sz w:val="22"/>
          <w:szCs w:val="22"/>
        </w:rPr>
      </w:pPr>
      <w:r w:rsidRPr="004C5AA5">
        <w:rPr>
          <w:rFonts w:ascii="Arial" w:hAnsi="Arial" w:cs="Arial"/>
          <w:color w:val="000000" w:themeColor="text1"/>
          <w:sz w:val="22"/>
          <w:szCs w:val="22"/>
        </w:rPr>
        <w:t xml:space="preserve">In the present case, the plaintiff is alleging that section 250(1) of the Criminal Code is discriminatory </w:t>
      </w:r>
      <w:r w:rsidR="000F4733" w:rsidRPr="004C5AA5">
        <w:rPr>
          <w:rFonts w:ascii="Arial" w:hAnsi="Arial" w:cs="Arial"/>
          <w:color w:val="000000" w:themeColor="text1"/>
          <w:sz w:val="22"/>
          <w:szCs w:val="22"/>
        </w:rPr>
        <w:t xml:space="preserve">against him on the ground </w:t>
      </w:r>
      <w:r w:rsidR="00821E9A" w:rsidRPr="004C5AA5">
        <w:rPr>
          <w:rFonts w:ascii="Arial" w:hAnsi="Arial" w:cs="Arial"/>
          <w:color w:val="000000" w:themeColor="text1"/>
          <w:sz w:val="22"/>
          <w:szCs w:val="22"/>
        </w:rPr>
        <w:t xml:space="preserve">of his </w:t>
      </w:r>
      <w:r w:rsidRPr="004C5AA5">
        <w:rPr>
          <w:rFonts w:ascii="Arial" w:hAnsi="Arial" w:cs="Arial"/>
          <w:color w:val="000000" w:themeColor="text1"/>
          <w:sz w:val="22"/>
          <w:szCs w:val="22"/>
        </w:rPr>
        <w:t>sexual orientation</w:t>
      </w:r>
      <w:r w:rsidR="00821E9A" w:rsidRPr="004C5AA5">
        <w:rPr>
          <w:rFonts w:ascii="Arial" w:hAnsi="Arial" w:cs="Arial"/>
          <w:color w:val="000000" w:themeColor="text1"/>
          <w:sz w:val="22"/>
          <w:szCs w:val="22"/>
        </w:rPr>
        <w:t xml:space="preserve"> under </w:t>
      </w:r>
      <w:r w:rsidR="006136EF">
        <w:rPr>
          <w:rFonts w:ascii="Arial" w:hAnsi="Arial" w:cs="Arial"/>
          <w:color w:val="000000" w:themeColor="text1"/>
          <w:sz w:val="22"/>
          <w:szCs w:val="22"/>
        </w:rPr>
        <w:br/>
      </w:r>
      <w:r w:rsidR="00821E9A" w:rsidRPr="004C5AA5">
        <w:rPr>
          <w:rFonts w:ascii="Arial" w:hAnsi="Arial" w:cs="Arial"/>
          <w:color w:val="000000" w:themeColor="text1"/>
          <w:sz w:val="22"/>
          <w:szCs w:val="22"/>
        </w:rPr>
        <w:t xml:space="preserve">section 16 of the Constitution.  </w:t>
      </w:r>
      <w:r w:rsidR="00F47445" w:rsidRPr="004C5AA5">
        <w:rPr>
          <w:rFonts w:ascii="Arial" w:hAnsi="Arial" w:cs="Arial"/>
          <w:color w:val="000000" w:themeColor="text1"/>
          <w:sz w:val="22"/>
          <w:szCs w:val="22"/>
        </w:rPr>
        <w:t>But “</w:t>
      </w:r>
      <w:r w:rsidR="00F47445" w:rsidRPr="004C5AA5">
        <w:rPr>
          <w:rFonts w:ascii="Arial" w:hAnsi="Arial" w:cs="Arial"/>
          <w:i/>
          <w:color w:val="000000" w:themeColor="text1"/>
          <w:sz w:val="22"/>
          <w:szCs w:val="22"/>
        </w:rPr>
        <w:t>sexual orientation</w:t>
      </w:r>
      <w:r w:rsidR="00F47445" w:rsidRPr="004C5AA5">
        <w:rPr>
          <w:rFonts w:ascii="Arial" w:hAnsi="Arial" w:cs="Arial"/>
          <w:color w:val="000000" w:themeColor="text1"/>
          <w:sz w:val="22"/>
          <w:szCs w:val="22"/>
        </w:rPr>
        <w:t>” is not one of the grounds of discrimination listed in section 16.  It is, however, the plaintiff’s contention that “</w:t>
      </w:r>
      <w:r w:rsidR="00F47445" w:rsidRPr="004C5AA5">
        <w:rPr>
          <w:rFonts w:ascii="Arial" w:hAnsi="Arial" w:cs="Arial"/>
          <w:i/>
          <w:color w:val="000000" w:themeColor="text1"/>
          <w:sz w:val="22"/>
          <w:szCs w:val="22"/>
        </w:rPr>
        <w:t>sex</w:t>
      </w:r>
      <w:r w:rsidR="00F47445" w:rsidRPr="004C5AA5">
        <w:rPr>
          <w:rFonts w:ascii="Arial" w:hAnsi="Arial" w:cs="Arial"/>
          <w:color w:val="000000" w:themeColor="text1"/>
          <w:sz w:val="22"/>
          <w:szCs w:val="22"/>
        </w:rPr>
        <w:t>”, which is one of those</w:t>
      </w:r>
      <w:r w:rsidR="0012164E" w:rsidRPr="004C5AA5">
        <w:rPr>
          <w:rFonts w:ascii="Arial" w:hAnsi="Arial" w:cs="Arial"/>
          <w:color w:val="000000" w:themeColor="text1"/>
          <w:sz w:val="22"/>
          <w:szCs w:val="22"/>
        </w:rPr>
        <w:t xml:space="preserve"> listed</w:t>
      </w:r>
      <w:r w:rsidR="00F47445" w:rsidRPr="004C5AA5">
        <w:rPr>
          <w:rFonts w:ascii="Arial" w:hAnsi="Arial" w:cs="Arial"/>
          <w:color w:val="000000" w:themeColor="text1"/>
          <w:sz w:val="22"/>
          <w:szCs w:val="22"/>
        </w:rPr>
        <w:t xml:space="preserve"> grounds, should be </w:t>
      </w:r>
      <w:r w:rsidR="00685070" w:rsidRPr="004C5AA5">
        <w:rPr>
          <w:rFonts w:ascii="Arial" w:hAnsi="Arial" w:cs="Arial"/>
          <w:color w:val="000000" w:themeColor="text1"/>
          <w:sz w:val="22"/>
          <w:szCs w:val="22"/>
        </w:rPr>
        <w:t>interpreted as including “</w:t>
      </w:r>
      <w:r w:rsidR="00685070" w:rsidRPr="004C5AA5">
        <w:rPr>
          <w:rFonts w:ascii="Arial" w:hAnsi="Arial" w:cs="Arial"/>
          <w:i/>
          <w:color w:val="000000" w:themeColor="text1"/>
          <w:sz w:val="22"/>
          <w:szCs w:val="22"/>
        </w:rPr>
        <w:t>sexual orientation</w:t>
      </w:r>
      <w:r w:rsidR="00685070" w:rsidRPr="004C5AA5">
        <w:rPr>
          <w:rFonts w:ascii="Arial" w:hAnsi="Arial" w:cs="Arial"/>
          <w:color w:val="000000" w:themeColor="text1"/>
          <w:sz w:val="22"/>
          <w:szCs w:val="22"/>
        </w:rPr>
        <w:t>”</w:t>
      </w:r>
      <w:r w:rsidR="001A47D0" w:rsidRPr="004C5AA5">
        <w:rPr>
          <w:rFonts w:ascii="Arial" w:hAnsi="Arial" w:cs="Arial"/>
          <w:color w:val="000000" w:themeColor="text1"/>
          <w:sz w:val="22"/>
          <w:szCs w:val="22"/>
        </w:rPr>
        <w:t>.</w:t>
      </w:r>
    </w:p>
    <w:p w:rsidR="00680B1C" w:rsidRDefault="009D107B" w:rsidP="00E12506">
      <w:pPr>
        <w:pStyle w:val="ListParagraph"/>
        <w:spacing w:line="360" w:lineRule="auto"/>
        <w:ind w:left="0" w:firstLine="720"/>
        <w:jc w:val="both"/>
        <w:rPr>
          <w:rFonts w:ascii="Arial" w:hAnsi="Arial" w:cs="Arial"/>
          <w:sz w:val="22"/>
          <w:szCs w:val="22"/>
        </w:rPr>
      </w:pPr>
      <w:r w:rsidRPr="004C5AA5">
        <w:rPr>
          <w:rFonts w:ascii="Arial" w:hAnsi="Arial" w:cs="Arial"/>
          <w:sz w:val="22"/>
          <w:szCs w:val="22"/>
        </w:rPr>
        <w:t xml:space="preserve">In this respect, we find that the above submission of learned Counsel for the plaintiff, </w:t>
      </w:r>
      <w:r w:rsidR="0012164E" w:rsidRPr="004C5AA5">
        <w:rPr>
          <w:rFonts w:ascii="Arial" w:hAnsi="Arial" w:cs="Arial"/>
          <w:sz w:val="22"/>
          <w:szCs w:val="22"/>
        </w:rPr>
        <w:t xml:space="preserve">which is </w:t>
      </w:r>
      <w:r w:rsidRPr="004C5AA5">
        <w:rPr>
          <w:rFonts w:ascii="Arial" w:hAnsi="Arial" w:cs="Arial"/>
          <w:sz w:val="22"/>
          <w:szCs w:val="22"/>
        </w:rPr>
        <w:t>supported to a certain extent by learned C</w:t>
      </w:r>
      <w:r w:rsidR="000501E6" w:rsidRPr="004C5AA5">
        <w:rPr>
          <w:rFonts w:ascii="Arial" w:hAnsi="Arial" w:cs="Arial"/>
          <w:sz w:val="22"/>
          <w:szCs w:val="22"/>
        </w:rPr>
        <w:t>ounsel for th</w:t>
      </w:r>
      <w:r w:rsidR="0012164E" w:rsidRPr="004C5AA5">
        <w:rPr>
          <w:rFonts w:ascii="Arial" w:hAnsi="Arial" w:cs="Arial"/>
          <w:sz w:val="22"/>
          <w:szCs w:val="22"/>
        </w:rPr>
        <w:t>e DPP and is</w:t>
      </w:r>
      <w:r w:rsidR="000501E6" w:rsidRPr="004C5AA5">
        <w:rPr>
          <w:rFonts w:ascii="Arial" w:hAnsi="Arial" w:cs="Arial"/>
          <w:sz w:val="22"/>
          <w:szCs w:val="22"/>
        </w:rPr>
        <w:t xml:space="preserve"> based</w:t>
      </w:r>
      <w:r w:rsidR="003B69B8">
        <w:rPr>
          <w:rFonts w:ascii="Arial" w:hAnsi="Arial" w:cs="Arial"/>
          <w:sz w:val="22"/>
          <w:szCs w:val="22"/>
        </w:rPr>
        <w:t xml:space="preserve"> </w:t>
      </w:r>
      <w:r w:rsidR="0012164E" w:rsidRPr="004C5AA5">
        <w:rPr>
          <w:rFonts w:ascii="Arial" w:hAnsi="Arial" w:cs="Arial"/>
          <w:sz w:val="22"/>
          <w:szCs w:val="22"/>
        </w:rPr>
        <w:t>on the accession of Mauritius</w:t>
      </w:r>
      <w:r w:rsidR="00851F0B" w:rsidRPr="004C5AA5">
        <w:rPr>
          <w:rFonts w:ascii="Arial" w:hAnsi="Arial" w:cs="Arial"/>
          <w:sz w:val="22"/>
          <w:szCs w:val="22"/>
        </w:rPr>
        <w:t xml:space="preserve"> to the ICCPR</w:t>
      </w:r>
      <w:r w:rsidR="003B69B8">
        <w:rPr>
          <w:rFonts w:ascii="Arial" w:hAnsi="Arial" w:cs="Arial"/>
          <w:sz w:val="22"/>
          <w:szCs w:val="22"/>
        </w:rPr>
        <w:t xml:space="preserve"> </w:t>
      </w:r>
      <w:r w:rsidR="000501E6" w:rsidRPr="004C5AA5">
        <w:rPr>
          <w:rFonts w:ascii="Arial" w:hAnsi="Arial" w:cs="Arial"/>
          <w:sz w:val="22"/>
          <w:szCs w:val="22"/>
        </w:rPr>
        <w:t xml:space="preserve">and on the </w:t>
      </w:r>
      <w:r w:rsidRPr="004C5AA5">
        <w:rPr>
          <w:rFonts w:ascii="Arial" w:hAnsi="Arial" w:cs="Arial"/>
          <w:sz w:val="22"/>
          <w:szCs w:val="22"/>
        </w:rPr>
        <w:t xml:space="preserve">interpretation of the UNHRC in </w:t>
      </w:r>
      <w:proofErr w:type="spellStart"/>
      <w:r w:rsidR="00680B1C" w:rsidRPr="004C5AA5">
        <w:rPr>
          <w:rFonts w:ascii="Arial" w:hAnsi="Arial" w:cs="Arial"/>
          <w:b/>
          <w:sz w:val="22"/>
          <w:szCs w:val="22"/>
        </w:rPr>
        <w:t>Toonen</w:t>
      </w:r>
      <w:proofErr w:type="spellEnd"/>
      <w:r w:rsidR="00680B1C" w:rsidRPr="004C5AA5">
        <w:rPr>
          <w:rFonts w:ascii="Arial" w:hAnsi="Arial" w:cs="Arial"/>
          <w:sz w:val="22"/>
          <w:szCs w:val="22"/>
        </w:rPr>
        <w:t xml:space="preserve"> (supra) that “</w:t>
      </w:r>
      <w:r w:rsidR="00680B1C" w:rsidRPr="004C5AA5">
        <w:rPr>
          <w:rFonts w:ascii="Arial" w:hAnsi="Arial" w:cs="Arial"/>
          <w:i/>
          <w:sz w:val="22"/>
          <w:szCs w:val="22"/>
        </w:rPr>
        <w:t>sex</w:t>
      </w:r>
      <w:r w:rsidR="00680B1C" w:rsidRPr="004C5AA5">
        <w:rPr>
          <w:rFonts w:ascii="Arial" w:hAnsi="Arial" w:cs="Arial"/>
          <w:sz w:val="22"/>
          <w:szCs w:val="22"/>
        </w:rPr>
        <w:t>” includes “</w:t>
      </w:r>
      <w:r w:rsidR="00680B1C" w:rsidRPr="004C5AA5">
        <w:rPr>
          <w:rFonts w:ascii="Arial" w:hAnsi="Arial" w:cs="Arial"/>
          <w:i/>
          <w:sz w:val="22"/>
          <w:szCs w:val="22"/>
        </w:rPr>
        <w:t>sexual orientation</w:t>
      </w:r>
      <w:r w:rsidR="00680B1C" w:rsidRPr="004C5AA5">
        <w:rPr>
          <w:rFonts w:ascii="Arial" w:hAnsi="Arial" w:cs="Arial"/>
          <w:sz w:val="22"/>
          <w:szCs w:val="22"/>
        </w:rPr>
        <w:t>”</w:t>
      </w:r>
      <w:r w:rsidRPr="004C5AA5">
        <w:rPr>
          <w:rFonts w:ascii="Arial" w:hAnsi="Arial" w:cs="Arial"/>
          <w:sz w:val="22"/>
          <w:szCs w:val="22"/>
        </w:rPr>
        <w:t>,</w:t>
      </w:r>
      <w:r w:rsidR="003B69B8">
        <w:rPr>
          <w:rFonts w:ascii="Arial" w:hAnsi="Arial" w:cs="Arial"/>
          <w:sz w:val="22"/>
          <w:szCs w:val="22"/>
        </w:rPr>
        <w:t xml:space="preserve"> </w:t>
      </w:r>
      <w:r w:rsidRPr="004C5AA5">
        <w:rPr>
          <w:rFonts w:ascii="Arial" w:hAnsi="Arial" w:cs="Arial"/>
          <w:sz w:val="22"/>
          <w:szCs w:val="22"/>
        </w:rPr>
        <w:t xml:space="preserve">to be powerful and persuasive.  We are fully alive to the fact that the interpretations of the UNHRC do not have direct effect and are not directly applicable in Mauritius.  </w:t>
      </w:r>
      <w:r w:rsidR="00680B1C" w:rsidRPr="004C5AA5">
        <w:rPr>
          <w:rFonts w:ascii="Arial" w:hAnsi="Arial" w:cs="Arial"/>
          <w:sz w:val="22"/>
          <w:szCs w:val="22"/>
        </w:rPr>
        <w:t xml:space="preserve">But we believe due consideration must also be given to the following dictum of the Judicial Committee in </w:t>
      </w:r>
      <w:proofErr w:type="spellStart"/>
      <w:r w:rsidR="00680B1C" w:rsidRPr="004C5AA5">
        <w:rPr>
          <w:rFonts w:ascii="Arial" w:hAnsi="Arial" w:cs="Arial"/>
          <w:b/>
          <w:bCs/>
          <w:sz w:val="22"/>
          <w:szCs w:val="22"/>
        </w:rPr>
        <w:t>Matadeen</w:t>
      </w:r>
      <w:proofErr w:type="spellEnd"/>
      <w:r w:rsidR="00680B1C" w:rsidRPr="004C5AA5">
        <w:rPr>
          <w:rFonts w:ascii="Arial" w:hAnsi="Arial" w:cs="Arial"/>
          <w:b/>
          <w:bCs/>
          <w:sz w:val="22"/>
          <w:szCs w:val="22"/>
        </w:rPr>
        <w:t xml:space="preserve"> v </w:t>
      </w:r>
      <w:proofErr w:type="spellStart"/>
      <w:r w:rsidR="00680B1C" w:rsidRPr="004C5AA5">
        <w:rPr>
          <w:rFonts w:ascii="Arial" w:hAnsi="Arial" w:cs="Arial"/>
          <w:b/>
          <w:bCs/>
          <w:sz w:val="22"/>
          <w:szCs w:val="22"/>
        </w:rPr>
        <w:t>Pointu</w:t>
      </w:r>
      <w:proofErr w:type="spellEnd"/>
      <w:r w:rsidR="003B69B8">
        <w:rPr>
          <w:rFonts w:ascii="Arial" w:hAnsi="Arial" w:cs="Arial"/>
          <w:b/>
          <w:bCs/>
          <w:sz w:val="22"/>
          <w:szCs w:val="22"/>
        </w:rPr>
        <w:t xml:space="preserve"> </w:t>
      </w:r>
      <w:r w:rsidR="00680B1C" w:rsidRPr="004C5AA5">
        <w:rPr>
          <w:rFonts w:ascii="Arial" w:hAnsi="Arial" w:cs="Arial"/>
          <w:sz w:val="22"/>
          <w:szCs w:val="22"/>
        </w:rPr>
        <w:t>(supra):</w:t>
      </w:r>
      <w:r w:rsidR="008E741D">
        <w:rPr>
          <w:rFonts w:ascii="Arial" w:hAnsi="Arial" w:cs="Arial"/>
          <w:sz w:val="22"/>
          <w:szCs w:val="22"/>
        </w:rPr>
        <w:t>-</w:t>
      </w:r>
    </w:p>
    <w:p w:rsidR="003B69B8" w:rsidRPr="004C5AA5" w:rsidRDefault="003B69B8" w:rsidP="00E12506">
      <w:pPr>
        <w:pStyle w:val="ListParagraph"/>
        <w:spacing w:line="360" w:lineRule="auto"/>
        <w:ind w:left="0" w:firstLine="720"/>
        <w:jc w:val="both"/>
        <w:rPr>
          <w:rFonts w:ascii="Arial" w:hAnsi="Arial" w:cs="Arial"/>
          <w:sz w:val="22"/>
          <w:szCs w:val="22"/>
        </w:rPr>
      </w:pPr>
    </w:p>
    <w:p w:rsidR="00680B1C" w:rsidRPr="004C5AA5" w:rsidRDefault="00680B1C" w:rsidP="008E741D">
      <w:pPr>
        <w:ind w:left="720" w:right="674"/>
        <w:jc w:val="both"/>
        <w:rPr>
          <w:rFonts w:ascii="Arial" w:hAnsi="Arial" w:cs="Arial"/>
          <w:sz w:val="22"/>
          <w:szCs w:val="22"/>
        </w:rPr>
      </w:pPr>
      <w:r w:rsidRPr="004C5AA5">
        <w:rPr>
          <w:rFonts w:ascii="Arial" w:hAnsi="Arial" w:cs="Arial"/>
          <w:sz w:val="22"/>
          <w:szCs w:val="22"/>
        </w:rPr>
        <w:t>“</w:t>
      </w:r>
      <w:r w:rsidRPr="004C5AA5">
        <w:rPr>
          <w:rFonts w:ascii="Arial" w:hAnsi="Arial" w:cs="Arial"/>
          <w:i/>
          <w:iCs/>
          <w:sz w:val="22"/>
          <w:szCs w:val="22"/>
        </w:rPr>
        <w:t xml:space="preserve">Since 1973 Mauritius has been a signatory to the International Covenant on Civil and Political Rights. </w:t>
      </w:r>
      <w:r w:rsidR="008E741D">
        <w:rPr>
          <w:rFonts w:ascii="Arial" w:hAnsi="Arial" w:cs="Arial"/>
          <w:i/>
          <w:iCs/>
          <w:sz w:val="22"/>
          <w:szCs w:val="22"/>
        </w:rPr>
        <w:t xml:space="preserve"> </w:t>
      </w:r>
      <w:r w:rsidR="004C039E">
        <w:rPr>
          <w:rFonts w:ascii="Arial" w:hAnsi="Arial" w:cs="Arial"/>
          <w:i/>
          <w:iCs/>
          <w:sz w:val="22"/>
          <w:szCs w:val="22"/>
        </w:rPr>
        <w:t xml:space="preserve">It is a well </w:t>
      </w:r>
      <w:r w:rsidRPr="004C5AA5">
        <w:rPr>
          <w:rFonts w:ascii="Arial" w:hAnsi="Arial" w:cs="Arial"/>
          <w:i/>
          <w:iCs/>
          <w:sz w:val="22"/>
          <w:szCs w:val="22"/>
        </w:rPr>
        <w:t>recognised canon of construction that domestic legislation, including the Constitution, should if possible be construed so as to conform to such international instruments.</w:t>
      </w:r>
      <w:r w:rsidRPr="004C5AA5">
        <w:rPr>
          <w:rFonts w:ascii="Arial" w:hAnsi="Arial" w:cs="Arial"/>
          <w:sz w:val="22"/>
          <w:szCs w:val="22"/>
        </w:rPr>
        <w:t>”</w:t>
      </w:r>
    </w:p>
    <w:p w:rsidR="009D107B" w:rsidRPr="004C5AA5" w:rsidRDefault="009D107B" w:rsidP="004C5AA5">
      <w:pPr>
        <w:spacing w:line="360" w:lineRule="auto"/>
        <w:jc w:val="both"/>
        <w:rPr>
          <w:rFonts w:ascii="Arial" w:hAnsi="Arial" w:cs="Arial"/>
          <w:sz w:val="22"/>
          <w:szCs w:val="22"/>
        </w:rPr>
      </w:pPr>
    </w:p>
    <w:p w:rsidR="00056B64" w:rsidRDefault="00680B1C" w:rsidP="00E12506">
      <w:pPr>
        <w:spacing w:line="360" w:lineRule="auto"/>
        <w:ind w:firstLine="720"/>
        <w:jc w:val="both"/>
        <w:rPr>
          <w:rFonts w:ascii="Arial" w:hAnsi="Arial" w:cs="Arial"/>
          <w:color w:val="333335"/>
          <w:sz w:val="22"/>
          <w:szCs w:val="22"/>
          <w:shd w:val="clear" w:color="auto" w:fill="FFFFFF"/>
        </w:rPr>
      </w:pPr>
      <w:r w:rsidRPr="004C5AA5">
        <w:rPr>
          <w:rFonts w:ascii="Arial" w:hAnsi="Arial" w:cs="Arial"/>
          <w:sz w:val="22"/>
          <w:szCs w:val="22"/>
        </w:rPr>
        <w:t xml:space="preserve">We, therefore, find considerable force in the plaintiff’s above submission that </w:t>
      </w:r>
      <w:r w:rsidR="00056B64" w:rsidRPr="004C5AA5">
        <w:rPr>
          <w:rFonts w:ascii="Arial" w:hAnsi="Arial" w:cs="Arial"/>
          <w:sz w:val="22"/>
          <w:szCs w:val="22"/>
        </w:rPr>
        <w:t>since Mauritius has acceded to the ICCPR</w:t>
      </w:r>
      <w:r w:rsidRPr="004C5AA5">
        <w:rPr>
          <w:rFonts w:ascii="Arial" w:hAnsi="Arial" w:cs="Arial"/>
          <w:sz w:val="22"/>
          <w:szCs w:val="22"/>
        </w:rPr>
        <w:t>,</w:t>
      </w:r>
      <w:r w:rsidR="00056B64" w:rsidRPr="004C5AA5">
        <w:rPr>
          <w:rFonts w:ascii="Arial" w:hAnsi="Arial" w:cs="Arial"/>
          <w:sz w:val="22"/>
          <w:szCs w:val="22"/>
        </w:rPr>
        <w:t xml:space="preserve"> it has accepted to adhere to international norms and standards regarding the fundamental rights and </w:t>
      </w:r>
      <w:r w:rsidRPr="004C5AA5">
        <w:rPr>
          <w:rFonts w:ascii="Arial" w:hAnsi="Arial" w:cs="Arial"/>
          <w:sz w:val="22"/>
          <w:szCs w:val="22"/>
        </w:rPr>
        <w:t>freedoms the ICCPR provides for and that i</w:t>
      </w:r>
      <w:r w:rsidR="00056B64" w:rsidRPr="004C5AA5">
        <w:rPr>
          <w:rFonts w:ascii="Arial" w:hAnsi="Arial" w:cs="Arial"/>
          <w:sz w:val="22"/>
          <w:szCs w:val="22"/>
        </w:rPr>
        <w:t>nterpreting “</w:t>
      </w:r>
      <w:r w:rsidR="00056B64" w:rsidRPr="004C5AA5">
        <w:rPr>
          <w:rFonts w:ascii="Arial" w:hAnsi="Arial" w:cs="Arial"/>
          <w:i/>
          <w:sz w:val="22"/>
          <w:szCs w:val="22"/>
        </w:rPr>
        <w:t>sex</w:t>
      </w:r>
      <w:r w:rsidR="00056B64" w:rsidRPr="004C5AA5">
        <w:rPr>
          <w:rFonts w:ascii="Arial" w:hAnsi="Arial" w:cs="Arial"/>
          <w:sz w:val="22"/>
          <w:szCs w:val="22"/>
        </w:rPr>
        <w:t>” as including “</w:t>
      </w:r>
      <w:r w:rsidR="00056B64" w:rsidRPr="004C5AA5">
        <w:rPr>
          <w:rFonts w:ascii="Arial" w:hAnsi="Arial" w:cs="Arial"/>
          <w:i/>
          <w:sz w:val="22"/>
          <w:szCs w:val="22"/>
        </w:rPr>
        <w:t>sexual orientation</w:t>
      </w:r>
      <w:r w:rsidR="00056B64" w:rsidRPr="004C5AA5">
        <w:rPr>
          <w:rFonts w:ascii="Arial" w:hAnsi="Arial" w:cs="Arial"/>
          <w:sz w:val="22"/>
          <w:szCs w:val="22"/>
        </w:rPr>
        <w:t xml:space="preserve">” </w:t>
      </w:r>
      <w:r w:rsidR="0037441B" w:rsidRPr="004C5AA5">
        <w:rPr>
          <w:rFonts w:ascii="Arial" w:hAnsi="Arial" w:cs="Arial"/>
          <w:sz w:val="22"/>
          <w:szCs w:val="22"/>
        </w:rPr>
        <w:t xml:space="preserve">in section 16 of our Constitution </w:t>
      </w:r>
      <w:r w:rsidR="00056B64" w:rsidRPr="004C5AA5">
        <w:rPr>
          <w:rFonts w:ascii="Arial" w:hAnsi="Arial" w:cs="Arial"/>
          <w:sz w:val="22"/>
          <w:szCs w:val="22"/>
        </w:rPr>
        <w:t>would be in conformity with the standard canon of constitutional interpretation which requires</w:t>
      </w:r>
      <w:r w:rsidR="00E42D69" w:rsidRPr="004C5AA5">
        <w:rPr>
          <w:rFonts w:ascii="Arial" w:hAnsi="Arial" w:cs="Arial"/>
          <w:sz w:val="22"/>
          <w:szCs w:val="22"/>
        </w:rPr>
        <w:t>, where possible,</w:t>
      </w:r>
      <w:r w:rsidR="00056B64" w:rsidRPr="004C5AA5">
        <w:rPr>
          <w:rFonts w:ascii="Arial" w:hAnsi="Arial" w:cs="Arial"/>
          <w:sz w:val="22"/>
          <w:szCs w:val="22"/>
        </w:rPr>
        <w:t xml:space="preserve"> that our constitutional provisions be interpreted in line with our international obligations.</w:t>
      </w:r>
      <w:r w:rsidR="008E741D">
        <w:rPr>
          <w:rFonts w:ascii="Arial" w:hAnsi="Arial" w:cs="Arial"/>
          <w:sz w:val="22"/>
          <w:szCs w:val="22"/>
        </w:rPr>
        <w:t xml:space="preserve">  </w:t>
      </w:r>
      <w:r w:rsidR="008A5424" w:rsidRPr="004C5AA5">
        <w:rPr>
          <w:rFonts w:ascii="Arial" w:hAnsi="Arial" w:cs="Arial"/>
          <w:sz w:val="22"/>
          <w:szCs w:val="22"/>
        </w:rPr>
        <w:t>This would</w:t>
      </w:r>
      <w:r w:rsidR="00E42D69" w:rsidRPr="004C5AA5">
        <w:rPr>
          <w:rFonts w:ascii="Arial" w:hAnsi="Arial" w:cs="Arial"/>
          <w:sz w:val="22"/>
          <w:szCs w:val="22"/>
        </w:rPr>
        <w:t xml:space="preserve"> also</w:t>
      </w:r>
      <w:r w:rsidR="008A5424" w:rsidRPr="004C5AA5">
        <w:rPr>
          <w:rFonts w:ascii="Arial" w:hAnsi="Arial" w:cs="Arial"/>
          <w:sz w:val="22"/>
          <w:szCs w:val="22"/>
        </w:rPr>
        <w:t xml:space="preserve"> be in line with the fact that, </w:t>
      </w:r>
      <w:r w:rsidR="008A5424" w:rsidRPr="002549B0">
        <w:rPr>
          <w:rFonts w:ascii="Arial" w:hAnsi="Arial" w:cs="Arial"/>
          <w:sz w:val="22"/>
          <w:szCs w:val="22"/>
        </w:rPr>
        <w:t>in interpreting the Constitution, reference may be made to international instruments and international jurisprudence.</w:t>
      </w:r>
      <w:r w:rsidR="00295C99" w:rsidRPr="002549B0">
        <w:rPr>
          <w:rFonts w:ascii="Arial" w:hAnsi="Arial" w:cs="Arial"/>
          <w:sz w:val="22"/>
          <w:szCs w:val="22"/>
        </w:rPr>
        <w:t xml:space="preserve">  We also endorse</w:t>
      </w:r>
      <w:r w:rsidR="00664328" w:rsidRPr="002549B0">
        <w:rPr>
          <w:rFonts w:ascii="Arial" w:hAnsi="Arial" w:cs="Arial"/>
          <w:sz w:val="22"/>
          <w:szCs w:val="22"/>
        </w:rPr>
        <w:t xml:space="preserve"> the remaining </w:t>
      </w:r>
      <w:r w:rsidR="0037441B" w:rsidRPr="002549B0">
        <w:rPr>
          <w:rFonts w:ascii="Arial" w:hAnsi="Arial" w:cs="Arial"/>
          <w:sz w:val="22"/>
          <w:szCs w:val="22"/>
        </w:rPr>
        <w:t xml:space="preserve">cogent and persuasive </w:t>
      </w:r>
      <w:r w:rsidR="00664328" w:rsidRPr="002549B0">
        <w:rPr>
          <w:rFonts w:ascii="Arial" w:hAnsi="Arial" w:cs="Arial"/>
          <w:sz w:val="22"/>
          <w:szCs w:val="22"/>
        </w:rPr>
        <w:t>submissions of learned Counsel for the plaintiff</w:t>
      </w:r>
      <w:r w:rsidR="000530C7" w:rsidRPr="002549B0">
        <w:rPr>
          <w:rFonts w:ascii="Arial" w:hAnsi="Arial" w:cs="Arial"/>
          <w:sz w:val="22"/>
          <w:szCs w:val="22"/>
        </w:rPr>
        <w:t>, as set out above, in fa</w:t>
      </w:r>
      <w:r w:rsidR="0037441B" w:rsidRPr="002549B0">
        <w:rPr>
          <w:rFonts w:ascii="Arial" w:hAnsi="Arial" w:cs="Arial"/>
          <w:sz w:val="22"/>
          <w:szCs w:val="22"/>
        </w:rPr>
        <w:t xml:space="preserve">vour of interpreting </w:t>
      </w:r>
      <w:r w:rsidR="0037441B" w:rsidRPr="00E462B5">
        <w:rPr>
          <w:rFonts w:ascii="Arial" w:hAnsi="Arial" w:cs="Arial"/>
          <w:i/>
          <w:sz w:val="22"/>
          <w:szCs w:val="22"/>
        </w:rPr>
        <w:t>“sex”</w:t>
      </w:r>
      <w:r w:rsidR="0037441B" w:rsidRPr="002549B0">
        <w:rPr>
          <w:rFonts w:ascii="Arial" w:hAnsi="Arial" w:cs="Arial"/>
          <w:sz w:val="22"/>
          <w:szCs w:val="22"/>
        </w:rPr>
        <w:t xml:space="preserve"> in section 16 of the Constitution as including </w:t>
      </w:r>
      <w:r w:rsidR="0037441B" w:rsidRPr="002549B0">
        <w:rPr>
          <w:rFonts w:ascii="Arial" w:hAnsi="Arial" w:cs="Arial"/>
          <w:i/>
          <w:sz w:val="22"/>
          <w:szCs w:val="22"/>
        </w:rPr>
        <w:t>“sexual orientation”.</w:t>
      </w:r>
    </w:p>
    <w:p w:rsidR="006325F0" w:rsidRPr="004C5AA5" w:rsidRDefault="006325F0" w:rsidP="00E12506">
      <w:pPr>
        <w:spacing w:line="360" w:lineRule="auto"/>
        <w:ind w:firstLine="720"/>
        <w:jc w:val="both"/>
        <w:rPr>
          <w:rFonts w:ascii="Arial" w:hAnsi="Arial" w:cs="Arial"/>
          <w:sz w:val="22"/>
          <w:szCs w:val="22"/>
        </w:rPr>
      </w:pPr>
    </w:p>
    <w:p w:rsidR="00CE5548" w:rsidRPr="004C5AA5" w:rsidRDefault="00CF45D1" w:rsidP="00E12506">
      <w:pPr>
        <w:pStyle w:val="NormalWeb"/>
        <w:spacing w:before="0" w:beforeAutospacing="0" w:after="0" w:afterAutospacing="0" w:line="360" w:lineRule="auto"/>
        <w:ind w:firstLine="720"/>
        <w:jc w:val="both"/>
        <w:rPr>
          <w:rFonts w:ascii="Arial" w:hAnsi="Arial" w:cs="Arial"/>
          <w:iCs/>
          <w:color w:val="000000"/>
          <w:sz w:val="22"/>
          <w:szCs w:val="22"/>
        </w:rPr>
      </w:pPr>
      <w:r w:rsidRPr="004C5AA5">
        <w:rPr>
          <w:rFonts w:ascii="Arial" w:hAnsi="Arial" w:cs="Arial"/>
          <w:color w:val="000000" w:themeColor="text1"/>
          <w:sz w:val="22"/>
          <w:szCs w:val="22"/>
        </w:rPr>
        <w:t>Furthermore, due consideration should be given to the well settled principle that</w:t>
      </w:r>
      <w:r w:rsidR="008A5424" w:rsidRPr="004C5AA5">
        <w:rPr>
          <w:rFonts w:ascii="Arial" w:hAnsi="Arial" w:cs="Arial"/>
          <w:color w:val="000000" w:themeColor="text1"/>
          <w:sz w:val="22"/>
          <w:szCs w:val="22"/>
        </w:rPr>
        <w:t xml:space="preserve">, as already stated above, the Constitution is a living document and must be given a generous and purposive </w:t>
      </w:r>
      <w:r w:rsidR="00CE5548" w:rsidRPr="004C5AA5">
        <w:rPr>
          <w:rFonts w:ascii="Arial" w:hAnsi="Arial" w:cs="Arial"/>
          <w:color w:val="000000" w:themeColor="text1"/>
          <w:sz w:val="22"/>
          <w:szCs w:val="22"/>
        </w:rPr>
        <w:t xml:space="preserve">interpretation, </w:t>
      </w:r>
      <w:r w:rsidR="00082B09" w:rsidRPr="004C5AA5">
        <w:rPr>
          <w:rFonts w:ascii="Arial" w:hAnsi="Arial" w:cs="Arial"/>
          <w:color w:val="000000" w:themeColor="text1"/>
          <w:sz w:val="22"/>
          <w:szCs w:val="22"/>
        </w:rPr>
        <w:t xml:space="preserve">especially when it comes to the interpretation of provisions which enshrine fundamental rights, </w:t>
      </w:r>
      <w:r w:rsidR="00CE5548" w:rsidRPr="004C5AA5">
        <w:rPr>
          <w:rFonts w:ascii="Arial" w:hAnsi="Arial" w:cs="Arial"/>
          <w:color w:val="000000" w:themeColor="text1"/>
          <w:sz w:val="22"/>
          <w:szCs w:val="22"/>
        </w:rPr>
        <w:t xml:space="preserve">albeit not to the extent </w:t>
      </w:r>
      <w:r w:rsidR="00294623" w:rsidRPr="004C5AA5">
        <w:rPr>
          <w:rFonts w:ascii="Arial" w:hAnsi="Arial" w:cs="Arial"/>
          <w:color w:val="000000" w:themeColor="text1"/>
          <w:sz w:val="22"/>
          <w:szCs w:val="22"/>
        </w:rPr>
        <w:t>of creating non-existing</w:t>
      </w:r>
      <w:r w:rsidR="00CE5548" w:rsidRPr="004C5AA5">
        <w:rPr>
          <w:rFonts w:ascii="Arial" w:hAnsi="Arial" w:cs="Arial"/>
          <w:color w:val="000000" w:themeColor="text1"/>
          <w:sz w:val="22"/>
          <w:szCs w:val="22"/>
        </w:rPr>
        <w:t xml:space="preserve"> rights.  As was held in </w:t>
      </w:r>
      <w:proofErr w:type="spellStart"/>
      <w:r w:rsidR="00CE5548" w:rsidRPr="004C5AA5">
        <w:rPr>
          <w:rFonts w:ascii="Arial" w:hAnsi="Arial" w:cs="Arial"/>
          <w:b/>
          <w:bCs/>
          <w:color w:val="000000"/>
          <w:sz w:val="22"/>
          <w:szCs w:val="22"/>
        </w:rPr>
        <w:t>Motshidiemang</w:t>
      </w:r>
      <w:proofErr w:type="spellEnd"/>
      <w:r w:rsidR="00CE5548" w:rsidRPr="004C5AA5">
        <w:rPr>
          <w:rFonts w:ascii="Arial" w:hAnsi="Arial" w:cs="Arial"/>
          <w:bCs/>
          <w:color w:val="000000"/>
          <w:sz w:val="22"/>
          <w:szCs w:val="22"/>
        </w:rPr>
        <w:t xml:space="preserve"> (supra), </w:t>
      </w:r>
      <w:r w:rsidR="00CE5548" w:rsidRPr="004C5AA5">
        <w:rPr>
          <w:rFonts w:ascii="Arial" w:hAnsi="Arial" w:cs="Arial"/>
          <w:iCs/>
          <w:color w:val="000000"/>
          <w:sz w:val="22"/>
          <w:szCs w:val="22"/>
        </w:rPr>
        <w:t xml:space="preserve">enumerated grounds of discrimination in </w:t>
      </w:r>
      <w:r w:rsidR="00324EC5" w:rsidRPr="004C5AA5">
        <w:rPr>
          <w:rFonts w:ascii="Arial" w:hAnsi="Arial" w:cs="Arial"/>
          <w:iCs/>
          <w:color w:val="000000"/>
          <w:sz w:val="22"/>
          <w:szCs w:val="22"/>
        </w:rPr>
        <w:t>the</w:t>
      </w:r>
      <w:r w:rsidR="00F349CA" w:rsidRPr="004C5AA5">
        <w:rPr>
          <w:rFonts w:ascii="Arial" w:hAnsi="Arial" w:cs="Arial"/>
          <w:iCs/>
          <w:color w:val="000000"/>
          <w:sz w:val="22"/>
          <w:szCs w:val="22"/>
        </w:rPr>
        <w:t xml:space="preserve"> Constitution are neither</w:t>
      </w:r>
      <w:r w:rsidR="00CE5548" w:rsidRPr="004C5AA5">
        <w:rPr>
          <w:rFonts w:ascii="Arial" w:hAnsi="Arial" w:cs="Arial"/>
          <w:iCs/>
          <w:color w:val="000000"/>
          <w:sz w:val="22"/>
          <w:szCs w:val="22"/>
        </w:rPr>
        <w:t xml:space="preserve"> hermetical</w:t>
      </w:r>
      <w:r w:rsidR="00F349CA" w:rsidRPr="004C5AA5">
        <w:rPr>
          <w:rFonts w:ascii="Arial" w:hAnsi="Arial" w:cs="Arial"/>
          <w:iCs/>
          <w:color w:val="000000"/>
          <w:sz w:val="22"/>
          <w:szCs w:val="22"/>
        </w:rPr>
        <w:t>ly sealed, nor cast in stone and other groups or classes needing protection may arise</w:t>
      </w:r>
      <w:r w:rsidR="008803D1" w:rsidRPr="004C5AA5">
        <w:rPr>
          <w:rFonts w:ascii="Arial" w:hAnsi="Arial" w:cs="Arial"/>
          <w:iCs/>
          <w:color w:val="000000"/>
          <w:sz w:val="22"/>
          <w:szCs w:val="22"/>
        </w:rPr>
        <w:t>.</w:t>
      </w:r>
    </w:p>
    <w:p w:rsidR="00745975" w:rsidRPr="004C5AA5" w:rsidRDefault="00745975" w:rsidP="004C5AA5">
      <w:pPr>
        <w:spacing w:line="360" w:lineRule="auto"/>
        <w:jc w:val="both"/>
        <w:rPr>
          <w:rFonts w:ascii="Arial" w:hAnsi="Arial" w:cs="Arial"/>
          <w:sz w:val="22"/>
          <w:szCs w:val="22"/>
        </w:rPr>
      </w:pPr>
    </w:p>
    <w:p w:rsidR="00007E53" w:rsidRPr="004C5AA5" w:rsidRDefault="007A0A6D" w:rsidP="00E12506">
      <w:pPr>
        <w:pStyle w:val="NormalWeb"/>
        <w:spacing w:before="0" w:beforeAutospacing="0" w:after="0" w:afterAutospacing="0" w:line="360" w:lineRule="auto"/>
        <w:ind w:firstLine="720"/>
        <w:jc w:val="both"/>
        <w:rPr>
          <w:rFonts w:ascii="Arial" w:hAnsi="Arial" w:cs="Arial"/>
          <w:sz w:val="22"/>
          <w:szCs w:val="22"/>
        </w:rPr>
      </w:pPr>
      <w:r w:rsidRPr="004C5AA5">
        <w:rPr>
          <w:rFonts w:ascii="Arial" w:hAnsi="Arial" w:cs="Arial"/>
          <w:sz w:val="22"/>
          <w:szCs w:val="22"/>
        </w:rPr>
        <w:t>It is noteworthy that if proof is needed that, in this day and age,</w:t>
      </w:r>
      <w:r w:rsidR="00AD7955" w:rsidRPr="004C5AA5">
        <w:rPr>
          <w:rFonts w:ascii="Arial" w:hAnsi="Arial" w:cs="Arial"/>
          <w:sz w:val="22"/>
          <w:szCs w:val="22"/>
        </w:rPr>
        <w:t xml:space="preserve"> protection from discrimination on the ground of sexual orientation</w:t>
      </w:r>
      <w:r w:rsidRPr="004C5AA5">
        <w:rPr>
          <w:rFonts w:ascii="Arial" w:hAnsi="Arial" w:cs="Arial"/>
          <w:sz w:val="22"/>
          <w:szCs w:val="22"/>
        </w:rPr>
        <w:t xml:space="preserve"> is recognised as being a necessity,</w:t>
      </w:r>
      <w:r w:rsidR="008E741D">
        <w:rPr>
          <w:rFonts w:ascii="Arial" w:hAnsi="Arial" w:cs="Arial"/>
          <w:sz w:val="22"/>
          <w:szCs w:val="22"/>
        </w:rPr>
        <w:t xml:space="preserve"> </w:t>
      </w:r>
      <w:r w:rsidR="00CF45D1" w:rsidRPr="004C5AA5">
        <w:rPr>
          <w:rFonts w:ascii="Arial" w:hAnsi="Arial" w:cs="Arial"/>
          <w:sz w:val="22"/>
          <w:szCs w:val="22"/>
        </w:rPr>
        <w:t xml:space="preserve">no better </w:t>
      </w:r>
      <w:r w:rsidR="005156D3" w:rsidRPr="004C5AA5">
        <w:rPr>
          <w:rFonts w:ascii="Arial" w:hAnsi="Arial" w:cs="Arial"/>
          <w:sz w:val="22"/>
          <w:szCs w:val="22"/>
        </w:rPr>
        <w:t xml:space="preserve">one is provided than by the defendant itself.  </w:t>
      </w:r>
      <w:r w:rsidR="004E5168" w:rsidRPr="004C5AA5">
        <w:rPr>
          <w:rFonts w:ascii="Arial" w:hAnsi="Arial" w:cs="Arial"/>
          <w:sz w:val="22"/>
          <w:szCs w:val="22"/>
        </w:rPr>
        <w:t xml:space="preserve">In its plea, it has averred that in </w:t>
      </w:r>
      <w:r w:rsidR="00C27604" w:rsidRPr="004C5AA5">
        <w:rPr>
          <w:rFonts w:ascii="Arial" w:hAnsi="Arial" w:cs="Arial"/>
          <w:sz w:val="22"/>
          <w:szCs w:val="22"/>
        </w:rPr>
        <w:t xml:space="preserve">December 2008, </w:t>
      </w:r>
      <w:r w:rsidR="005156D3" w:rsidRPr="004C5AA5">
        <w:rPr>
          <w:rFonts w:ascii="Arial" w:hAnsi="Arial" w:cs="Arial"/>
          <w:sz w:val="22"/>
          <w:szCs w:val="22"/>
        </w:rPr>
        <w:t>it co-sponsored along with 66 other countries a Statement delivered in the United Nations General Assembly on human right</w:t>
      </w:r>
      <w:r w:rsidR="00C27604" w:rsidRPr="004C5AA5">
        <w:rPr>
          <w:rFonts w:ascii="Arial" w:hAnsi="Arial" w:cs="Arial"/>
          <w:sz w:val="22"/>
          <w:szCs w:val="22"/>
        </w:rPr>
        <w:t>s</w:t>
      </w:r>
      <w:r w:rsidR="005156D3" w:rsidRPr="004C5AA5">
        <w:rPr>
          <w:rFonts w:ascii="Arial" w:hAnsi="Arial" w:cs="Arial"/>
          <w:sz w:val="22"/>
          <w:szCs w:val="22"/>
        </w:rPr>
        <w:t>, sexual orientation and gender identity</w:t>
      </w:r>
      <w:r w:rsidR="00296D9E" w:rsidRPr="004C5AA5">
        <w:rPr>
          <w:rFonts w:ascii="Arial" w:hAnsi="Arial" w:cs="Arial"/>
          <w:sz w:val="22"/>
          <w:szCs w:val="22"/>
        </w:rPr>
        <w:t xml:space="preserve">. </w:t>
      </w:r>
      <w:r w:rsidR="008E741D">
        <w:rPr>
          <w:rFonts w:ascii="Arial" w:hAnsi="Arial" w:cs="Arial"/>
          <w:sz w:val="22"/>
          <w:szCs w:val="22"/>
        </w:rPr>
        <w:t xml:space="preserve"> </w:t>
      </w:r>
      <w:r w:rsidR="004E5168" w:rsidRPr="004C5AA5">
        <w:rPr>
          <w:rFonts w:ascii="Arial" w:hAnsi="Arial" w:cs="Arial"/>
          <w:sz w:val="22"/>
          <w:szCs w:val="22"/>
        </w:rPr>
        <w:t>I</w:t>
      </w:r>
      <w:r w:rsidR="005156D3" w:rsidRPr="004C5AA5">
        <w:rPr>
          <w:rFonts w:ascii="Arial" w:hAnsi="Arial" w:cs="Arial"/>
          <w:sz w:val="22"/>
          <w:szCs w:val="22"/>
        </w:rPr>
        <w:t>t supported the Resolution on “Human rights, sexual orientation and gender identity” which was adopted on 17 June 2011 by the 17</w:t>
      </w:r>
      <w:r w:rsidR="005156D3" w:rsidRPr="004C5AA5">
        <w:rPr>
          <w:rFonts w:ascii="Arial" w:hAnsi="Arial" w:cs="Arial"/>
          <w:sz w:val="22"/>
          <w:szCs w:val="22"/>
          <w:vertAlign w:val="superscript"/>
        </w:rPr>
        <w:t>th</w:t>
      </w:r>
      <w:r w:rsidR="005156D3" w:rsidRPr="004C5AA5">
        <w:rPr>
          <w:rFonts w:ascii="Arial" w:hAnsi="Arial" w:cs="Arial"/>
          <w:sz w:val="22"/>
          <w:szCs w:val="22"/>
        </w:rPr>
        <w:t xml:space="preserve"> Session of the Human Rights Council which affirms the universality of human rights and expresses concern about acts of violence and discrimination based on sexual orientation and gender identity</w:t>
      </w:r>
      <w:r w:rsidR="00296D9E" w:rsidRPr="004C5AA5">
        <w:rPr>
          <w:rFonts w:ascii="Arial" w:hAnsi="Arial" w:cs="Arial"/>
          <w:sz w:val="22"/>
          <w:szCs w:val="22"/>
        </w:rPr>
        <w:t>.</w:t>
      </w:r>
      <w:r w:rsidR="00007E53" w:rsidRPr="004C5AA5">
        <w:rPr>
          <w:rFonts w:ascii="Arial" w:hAnsi="Arial" w:cs="Arial"/>
          <w:sz w:val="22"/>
          <w:szCs w:val="22"/>
        </w:rPr>
        <w:t xml:space="preserve">  It</w:t>
      </w:r>
      <w:r w:rsidR="00A002BC" w:rsidRPr="004C5AA5">
        <w:rPr>
          <w:rFonts w:ascii="Arial" w:hAnsi="Arial" w:cs="Arial"/>
          <w:sz w:val="22"/>
          <w:szCs w:val="22"/>
        </w:rPr>
        <w:t xml:space="preserve"> has </w:t>
      </w:r>
      <w:r w:rsidR="00007E53" w:rsidRPr="004C5AA5">
        <w:rPr>
          <w:rFonts w:ascii="Arial" w:hAnsi="Arial" w:cs="Arial"/>
          <w:sz w:val="22"/>
          <w:szCs w:val="22"/>
        </w:rPr>
        <w:t xml:space="preserve">also </w:t>
      </w:r>
      <w:r w:rsidR="00A002BC" w:rsidRPr="004C5AA5">
        <w:rPr>
          <w:rFonts w:ascii="Arial" w:hAnsi="Arial" w:cs="Arial"/>
          <w:sz w:val="22"/>
          <w:szCs w:val="22"/>
        </w:rPr>
        <w:t xml:space="preserve">enacted laws to prohibit discrimination on the ground of sexual orientation in a number of spheres of activities, such as employment, education, </w:t>
      </w:r>
      <w:r w:rsidR="00D01874" w:rsidRPr="004C5AA5">
        <w:rPr>
          <w:rFonts w:ascii="Arial" w:hAnsi="Arial" w:cs="Arial"/>
          <w:sz w:val="22"/>
          <w:szCs w:val="22"/>
        </w:rPr>
        <w:t xml:space="preserve">and </w:t>
      </w:r>
      <w:r w:rsidR="00A002BC" w:rsidRPr="004C5AA5">
        <w:rPr>
          <w:rFonts w:ascii="Arial" w:hAnsi="Arial" w:cs="Arial"/>
          <w:sz w:val="22"/>
          <w:szCs w:val="22"/>
        </w:rPr>
        <w:t>provision of goods, services and facilitie</w:t>
      </w:r>
      <w:r w:rsidR="00D01874" w:rsidRPr="004C5AA5">
        <w:rPr>
          <w:rFonts w:ascii="Arial" w:hAnsi="Arial" w:cs="Arial"/>
          <w:sz w:val="22"/>
          <w:szCs w:val="22"/>
        </w:rPr>
        <w:t>s</w:t>
      </w:r>
      <w:r w:rsidR="001B3EED" w:rsidRPr="004C5AA5">
        <w:rPr>
          <w:rFonts w:ascii="Arial" w:hAnsi="Arial" w:cs="Arial"/>
          <w:sz w:val="22"/>
          <w:szCs w:val="22"/>
        </w:rPr>
        <w:t>, e.g. the Equal Opportunities Act, the Workers’ Rights Act and the Employment Relations Act.</w:t>
      </w:r>
    </w:p>
    <w:p w:rsidR="00AD7955" w:rsidRPr="004C5AA5" w:rsidRDefault="00AD7955" w:rsidP="004C5AA5">
      <w:pPr>
        <w:spacing w:line="360" w:lineRule="auto"/>
        <w:jc w:val="both"/>
        <w:rPr>
          <w:rFonts w:ascii="Arial" w:hAnsi="Arial" w:cs="Arial"/>
          <w:sz w:val="22"/>
          <w:szCs w:val="22"/>
        </w:rPr>
      </w:pPr>
    </w:p>
    <w:p w:rsidR="00A002BC" w:rsidRPr="004C5AA5" w:rsidRDefault="00007E53" w:rsidP="00E12506">
      <w:pPr>
        <w:pStyle w:val="NormalWeb"/>
        <w:spacing w:before="0" w:beforeAutospacing="0" w:after="0" w:afterAutospacing="0" w:line="360" w:lineRule="auto"/>
        <w:ind w:firstLine="720"/>
        <w:jc w:val="both"/>
        <w:rPr>
          <w:rFonts w:ascii="Arial" w:hAnsi="Arial" w:cs="Arial"/>
          <w:sz w:val="22"/>
          <w:szCs w:val="22"/>
        </w:rPr>
      </w:pPr>
      <w:r w:rsidRPr="004C5AA5">
        <w:rPr>
          <w:rFonts w:ascii="Arial" w:hAnsi="Arial" w:cs="Arial"/>
          <w:sz w:val="22"/>
          <w:szCs w:val="22"/>
        </w:rPr>
        <w:t xml:space="preserve">Moreover, we take into account the </w:t>
      </w:r>
      <w:r w:rsidR="00A002BC" w:rsidRPr="004C5AA5">
        <w:rPr>
          <w:rFonts w:ascii="Arial" w:hAnsi="Arial" w:cs="Arial"/>
          <w:sz w:val="22"/>
          <w:szCs w:val="22"/>
        </w:rPr>
        <w:t>abundant foreign case law, as set out above, albeit not binding on this Court but of persuasive value, which shows that the word “</w:t>
      </w:r>
      <w:r w:rsidR="00A002BC" w:rsidRPr="004C5AA5">
        <w:rPr>
          <w:rFonts w:ascii="Arial" w:hAnsi="Arial" w:cs="Arial"/>
          <w:i/>
          <w:iCs/>
          <w:sz w:val="22"/>
          <w:szCs w:val="22"/>
        </w:rPr>
        <w:t>sex</w:t>
      </w:r>
      <w:r w:rsidR="00A002BC" w:rsidRPr="004C5AA5">
        <w:rPr>
          <w:rFonts w:ascii="Arial" w:hAnsi="Arial" w:cs="Arial"/>
          <w:sz w:val="22"/>
          <w:szCs w:val="22"/>
        </w:rPr>
        <w:t>”, in provisions of different Constitutions eq</w:t>
      </w:r>
      <w:r w:rsidR="00E42D69" w:rsidRPr="004C5AA5">
        <w:rPr>
          <w:rFonts w:ascii="Arial" w:hAnsi="Arial" w:cs="Arial"/>
          <w:sz w:val="22"/>
          <w:szCs w:val="22"/>
        </w:rPr>
        <w:t>uivalent to our own</w:t>
      </w:r>
      <w:r w:rsidR="00A002BC" w:rsidRPr="004C5AA5">
        <w:rPr>
          <w:rFonts w:ascii="Arial" w:hAnsi="Arial" w:cs="Arial"/>
          <w:sz w:val="22"/>
          <w:szCs w:val="22"/>
        </w:rPr>
        <w:t>, has been interpreted as including “</w:t>
      </w:r>
      <w:r w:rsidR="00A002BC" w:rsidRPr="004C5AA5">
        <w:rPr>
          <w:rFonts w:ascii="Arial" w:hAnsi="Arial" w:cs="Arial"/>
          <w:i/>
          <w:iCs/>
          <w:sz w:val="22"/>
          <w:szCs w:val="22"/>
        </w:rPr>
        <w:t>sexual orientation</w:t>
      </w:r>
      <w:r w:rsidR="00A002BC" w:rsidRPr="004C5AA5">
        <w:rPr>
          <w:rFonts w:ascii="Arial" w:hAnsi="Arial" w:cs="Arial"/>
          <w:sz w:val="22"/>
          <w:szCs w:val="22"/>
        </w:rPr>
        <w:t>”.</w:t>
      </w:r>
    </w:p>
    <w:p w:rsidR="00A002BC" w:rsidRPr="004C5AA5" w:rsidRDefault="00A002BC" w:rsidP="004C5AA5">
      <w:pPr>
        <w:spacing w:line="360" w:lineRule="auto"/>
        <w:jc w:val="both"/>
        <w:rPr>
          <w:rFonts w:ascii="Arial" w:hAnsi="Arial" w:cs="Arial"/>
          <w:sz w:val="22"/>
          <w:szCs w:val="22"/>
        </w:rPr>
      </w:pPr>
    </w:p>
    <w:p w:rsidR="009863C4" w:rsidRDefault="009863C4" w:rsidP="00E12506">
      <w:pPr>
        <w:pStyle w:val="NormalWeb"/>
        <w:spacing w:before="0" w:beforeAutospacing="0" w:after="0" w:afterAutospacing="0" w:line="360" w:lineRule="auto"/>
        <w:ind w:firstLine="720"/>
        <w:jc w:val="both"/>
        <w:rPr>
          <w:rFonts w:ascii="Arial" w:hAnsi="Arial" w:cs="Arial"/>
          <w:sz w:val="22"/>
          <w:szCs w:val="22"/>
        </w:rPr>
      </w:pPr>
      <w:r w:rsidRPr="004C5AA5">
        <w:rPr>
          <w:rFonts w:ascii="Arial" w:hAnsi="Arial" w:cs="Arial"/>
          <w:sz w:val="22"/>
          <w:szCs w:val="22"/>
        </w:rPr>
        <w:t>We shall now turn to the</w:t>
      </w:r>
      <w:r w:rsidR="002C3FE0" w:rsidRPr="004C5AA5">
        <w:rPr>
          <w:rFonts w:ascii="Arial" w:hAnsi="Arial" w:cs="Arial"/>
          <w:sz w:val="22"/>
          <w:szCs w:val="22"/>
        </w:rPr>
        <w:t xml:space="preserve"> defendant’s contention that </w:t>
      </w:r>
      <w:r w:rsidRPr="004C5AA5">
        <w:rPr>
          <w:rFonts w:ascii="Arial" w:hAnsi="Arial" w:cs="Arial"/>
          <w:sz w:val="22"/>
          <w:szCs w:val="22"/>
        </w:rPr>
        <w:t xml:space="preserve">if </w:t>
      </w:r>
      <w:r w:rsidR="002C3FE0" w:rsidRPr="004C5AA5">
        <w:rPr>
          <w:rFonts w:ascii="Arial" w:hAnsi="Arial" w:cs="Arial"/>
          <w:sz w:val="22"/>
          <w:szCs w:val="22"/>
        </w:rPr>
        <w:t xml:space="preserve">this Court </w:t>
      </w:r>
      <w:r w:rsidRPr="004C5AA5">
        <w:rPr>
          <w:rFonts w:ascii="Arial" w:hAnsi="Arial" w:cs="Arial"/>
          <w:sz w:val="22"/>
          <w:szCs w:val="22"/>
        </w:rPr>
        <w:t>were to interpret the word “</w:t>
      </w:r>
      <w:r w:rsidRPr="004C5AA5">
        <w:rPr>
          <w:rFonts w:ascii="Arial" w:hAnsi="Arial" w:cs="Arial"/>
          <w:i/>
          <w:sz w:val="22"/>
          <w:szCs w:val="22"/>
        </w:rPr>
        <w:t>sex</w:t>
      </w:r>
      <w:r w:rsidRPr="004C5AA5">
        <w:rPr>
          <w:rFonts w:ascii="Arial" w:hAnsi="Arial" w:cs="Arial"/>
          <w:sz w:val="22"/>
          <w:szCs w:val="22"/>
        </w:rPr>
        <w:t xml:space="preserve">” </w:t>
      </w:r>
      <w:r w:rsidR="00D95532" w:rsidRPr="004C5AA5">
        <w:rPr>
          <w:rFonts w:ascii="Arial" w:hAnsi="Arial" w:cs="Arial"/>
          <w:sz w:val="22"/>
          <w:szCs w:val="22"/>
        </w:rPr>
        <w:t xml:space="preserve">in section 16 of the Constitution </w:t>
      </w:r>
      <w:r w:rsidRPr="004C5AA5">
        <w:rPr>
          <w:rFonts w:ascii="Arial" w:hAnsi="Arial" w:cs="Arial"/>
          <w:sz w:val="22"/>
          <w:szCs w:val="22"/>
        </w:rPr>
        <w:t>as includ</w:t>
      </w:r>
      <w:r w:rsidR="00D95532" w:rsidRPr="004C5AA5">
        <w:rPr>
          <w:rFonts w:ascii="Arial" w:hAnsi="Arial" w:cs="Arial"/>
          <w:sz w:val="22"/>
          <w:szCs w:val="22"/>
        </w:rPr>
        <w:t xml:space="preserve">ing </w:t>
      </w:r>
      <w:r w:rsidRPr="004C5AA5">
        <w:rPr>
          <w:rFonts w:ascii="Arial" w:hAnsi="Arial" w:cs="Arial"/>
          <w:sz w:val="22"/>
          <w:szCs w:val="22"/>
        </w:rPr>
        <w:t>“</w:t>
      </w:r>
      <w:r w:rsidRPr="004C5AA5">
        <w:rPr>
          <w:rFonts w:ascii="Arial" w:hAnsi="Arial" w:cs="Arial"/>
          <w:i/>
          <w:sz w:val="22"/>
          <w:szCs w:val="22"/>
        </w:rPr>
        <w:t>sexual orientation</w:t>
      </w:r>
      <w:r w:rsidRPr="004C5AA5">
        <w:rPr>
          <w:rFonts w:ascii="Arial" w:hAnsi="Arial" w:cs="Arial"/>
          <w:sz w:val="22"/>
          <w:szCs w:val="22"/>
        </w:rPr>
        <w:t>”</w:t>
      </w:r>
      <w:r w:rsidR="00D95532" w:rsidRPr="004C5AA5">
        <w:rPr>
          <w:rFonts w:ascii="Arial" w:hAnsi="Arial" w:cs="Arial"/>
          <w:sz w:val="22"/>
          <w:szCs w:val="22"/>
        </w:rPr>
        <w:t>, this would</w:t>
      </w:r>
      <w:r w:rsidRPr="004C5AA5">
        <w:rPr>
          <w:rFonts w:ascii="Arial" w:hAnsi="Arial" w:cs="Arial"/>
          <w:sz w:val="22"/>
          <w:szCs w:val="22"/>
        </w:rPr>
        <w:t xml:space="preserve"> result in </w:t>
      </w:r>
      <w:r w:rsidR="00D95532" w:rsidRPr="004C5AA5">
        <w:rPr>
          <w:rFonts w:ascii="Arial" w:hAnsi="Arial" w:cs="Arial"/>
          <w:sz w:val="22"/>
          <w:szCs w:val="22"/>
        </w:rPr>
        <w:t xml:space="preserve">the Judiciary legislating and </w:t>
      </w:r>
      <w:r w:rsidRPr="004C5AA5">
        <w:rPr>
          <w:rFonts w:ascii="Arial" w:hAnsi="Arial" w:cs="Arial"/>
          <w:sz w:val="22"/>
          <w:szCs w:val="22"/>
        </w:rPr>
        <w:t>amending the Constitutio</w:t>
      </w:r>
      <w:r w:rsidR="00D95532" w:rsidRPr="004C5AA5">
        <w:rPr>
          <w:rFonts w:ascii="Arial" w:hAnsi="Arial" w:cs="Arial"/>
          <w:sz w:val="22"/>
          <w:szCs w:val="22"/>
        </w:rPr>
        <w:t xml:space="preserve">n, thereby acting </w:t>
      </w:r>
      <w:r w:rsidRPr="004C5AA5">
        <w:rPr>
          <w:rFonts w:ascii="Arial" w:hAnsi="Arial" w:cs="Arial"/>
          <w:sz w:val="22"/>
          <w:szCs w:val="22"/>
        </w:rPr>
        <w:t>in breach of the principle of separation of powers</w:t>
      </w:r>
      <w:r w:rsidR="00D95532" w:rsidRPr="004C5AA5">
        <w:rPr>
          <w:rFonts w:ascii="Arial" w:hAnsi="Arial" w:cs="Arial"/>
          <w:sz w:val="22"/>
          <w:szCs w:val="22"/>
        </w:rPr>
        <w:t>.</w:t>
      </w:r>
    </w:p>
    <w:p w:rsidR="002C5947" w:rsidRPr="004C5AA5" w:rsidRDefault="002C5947" w:rsidP="00E12506">
      <w:pPr>
        <w:pStyle w:val="NormalWeb"/>
        <w:spacing w:before="0" w:beforeAutospacing="0" w:after="0" w:afterAutospacing="0" w:line="360" w:lineRule="auto"/>
        <w:ind w:firstLine="720"/>
        <w:jc w:val="both"/>
        <w:rPr>
          <w:rFonts w:ascii="Arial" w:hAnsi="Arial" w:cs="Arial"/>
          <w:sz w:val="22"/>
          <w:szCs w:val="22"/>
        </w:rPr>
      </w:pPr>
    </w:p>
    <w:p w:rsidR="007D5DC9" w:rsidRDefault="003A4FB7" w:rsidP="00E12506">
      <w:pPr>
        <w:spacing w:line="360" w:lineRule="auto"/>
        <w:ind w:firstLine="720"/>
        <w:jc w:val="both"/>
        <w:rPr>
          <w:rFonts w:ascii="Arial" w:hAnsi="Arial" w:cs="Arial"/>
          <w:sz w:val="22"/>
          <w:szCs w:val="22"/>
        </w:rPr>
      </w:pPr>
      <w:r w:rsidRPr="004C5AA5">
        <w:rPr>
          <w:rFonts w:ascii="Arial" w:hAnsi="Arial" w:cs="Arial"/>
          <w:sz w:val="22"/>
          <w:szCs w:val="22"/>
        </w:rPr>
        <w:t xml:space="preserve">Under the framework of our Constitution, the legislature has been conferred the power to enact laws for the peace, order and good government of Mauritius.  </w:t>
      </w:r>
      <w:r w:rsidR="00324EC5" w:rsidRPr="004C5AA5">
        <w:rPr>
          <w:rFonts w:ascii="Arial" w:hAnsi="Arial" w:cs="Arial"/>
          <w:sz w:val="22"/>
          <w:szCs w:val="22"/>
        </w:rPr>
        <w:t>A</w:t>
      </w:r>
      <w:r w:rsidR="0007751C" w:rsidRPr="004C5AA5">
        <w:rPr>
          <w:rFonts w:ascii="Arial" w:hAnsi="Arial" w:cs="Arial"/>
          <w:sz w:val="22"/>
          <w:szCs w:val="22"/>
        </w:rPr>
        <w:t xml:space="preserve">s already stated above, the principle of separation of powers is entrenched in the Constitution and one branch of government may not trespass on the province of another.  </w:t>
      </w:r>
      <w:r w:rsidR="00D95532" w:rsidRPr="004C5AA5">
        <w:rPr>
          <w:rFonts w:ascii="Arial" w:hAnsi="Arial" w:cs="Arial"/>
          <w:sz w:val="22"/>
          <w:szCs w:val="22"/>
        </w:rPr>
        <w:t>I</w:t>
      </w:r>
      <w:r w:rsidR="00007E53" w:rsidRPr="004C5AA5">
        <w:rPr>
          <w:rFonts w:ascii="Arial" w:hAnsi="Arial" w:cs="Arial"/>
          <w:sz w:val="22"/>
          <w:szCs w:val="22"/>
        </w:rPr>
        <w:t xml:space="preserve">t is of course open to the legislature to </w:t>
      </w:r>
      <w:r w:rsidR="00C96782" w:rsidRPr="004C5AA5">
        <w:rPr>
          <w:rFonts w:ascii="Arial" w:hAnsi="Arial" w:cs="Arial"/>
          <w:sz w:val="22"/>
          <w:szCs w:val="22"/>
        </w:rPr>
        <w:t xml:space="preserve">pass a law to </w:t>
      </w:r>
      <w:r w:rsidR="00007E53" w:rsidRPr="004C5AA5">
        <w:rPr>
          <w:rFonts w:ascii="Arial" w:hAnsi="Arial" w:cs="Arial"/>
          <w:sz w:val="22"/>
          <w:szCs w:val="22"/>
        </w:rPr>
        <w:t xml:space="preserve">amend </w:t>
      </w:r>
      <w:r w:rsidRPr="004C5AA5">
        <w:rPr>
          <w:rFonts w:ascii="Arial" w:hAnsi="Arial" w:cs="Arial"/>
          <w:sz w:val="22"/>
          <w:szCs w:val="22"/>
        </w:rPr>
        <w:t xml:space="preserve">section 250(1) of the Criminal Code and the defendant has given notice of its </w:t>
      </w:r>
      <w:r w:rsidR="002C3E2C" w:rsidRPr="004C5AA5">
        <w:rPr>
          <w:rFonts w:ascii="Arial" w:hAnsi="Arial" w:cs="Arial"/>
          <w:sz w:val="22"/>
          <w:szCs w:val="22"/>
        </w:rPr>
        <w:t>intention to do so in order to address the concerns of the LGBT community</w:t>
      </w:r>
      <w:r w:rsidR="00007E53" w:rsidRPr="004C5AA5">
        <w:rPr>
          <w:rFonts w:ascii="Arial" w:hAnsi="Arial" w:cs="Arial"/>
          <w:sz w:val="22"/>
          <w:szCs w:val="22"/>
        </w:rPr>
        <w:t xml:space="preserve">.  </w:t>
      </w:r>
      <w:r w:rsidR="00B9231C" w:rsidRPr="004C5AA5">
        <w:rPr>
          <w:rFonts w:ascii="Arial" w:hAnsi="Arial" w:cs="Arial"/>
          <w:sz w:val="22"/>
          <w:szCs w:val="22"/>
        </w:rPr>
        <w:t>B</w:t>
      </w:r>
      <w:r w:rsidR="00007E53" w:rsidRPr="004C5AA5">
        <w:rPr>
          <w:rFonts w:ascii="Arial" w:hAnsi="Arial" w:cs="Arial"/>
          <w:sz w:val="22"/>
          <w:szCs w:val="22"/>
        </w:rPr>
        <w:t xml:space="preserve">ut it has so far failed to do so in spite of </w:t>
      </w:r>
      <w:r w:rsidR="00B9231C" w:rsidRPr="004C5AA5">
        <w:rPr>
          <w:rFonts w:ascii="Arial" w:hAnsi="Arial" w:cs="Arial"/>
          <w:sz w:val="22"/>
          <w:szCs w:val="22"/>
        </w:rPr>
        <w:t>its avowed intention and it</w:t>
      </w:r>
      <w:r w:rsidR="00007E53" w:rsidRPr="004C5AA5">
        <w:rPr>
          <w:rFonts w:ascii="Arial" w:hAnsi="Arial" w:cs="Arial"/>
          <w:sz w:val="22"/>
          <w:szCs w:val="22"/>
        </w:rPr>
        <w:t>s undertaking</w:t>
      </w:r>
      <w:r w:rsidR="002C5947">
        <w:rPr>
          <w:rFonts w:ascii="Arial" w:hAnsi="Arial" w:cs="Arial"/>
          <w:sz w:val="22"/>
          <w:szCs w:val="22"/>
        </w:rPr>
        <w:t xml:space="preserve"> </w:t>
      </w:r>
      <w:r w:rsidR="00007E53" w:rsidRPr="004C5AA5">
        <w:rPr>
          <w:rFonts w:ascii="Arial" w:hAnsi="Arial" w:cs="Arial"/>
          <w:sz w:val="22"/>
          <w:szCs w:val="22"/>
        </w:rPr>
        <w:t xml:space="preserve">before international </w:t>
      </w:r>
      <w:r w:rsidR="007D5DC9" w:rsidRPr="004C5AA5">
        <w:rPr>
          <w:rFonts w:ascii="Arial" w:hAnsi="Arial" w:cs="Arial"/>
          <w:sz w:val="22"/>
          <w:szCs w:val="22"/>
        </w:rPr>
        <w:t>fora to this effect.</w:t>
      </w:r>
    </w:p>
    <w:p w:rsidR="008C1138" w:rsidRPr="004C5AA5" w:rsidRDefault="008C1138" w:rsidP="00E12506">
      <w:pPr>
        <w:spacing w:line="360" w:lineRule="auto"/>
        <w:ind w:firstLine="720"/>
        <w:jc w:val="both"/>
        <w:rPr>
          <w:rFonts w:ascii="Arial" w:hAnsi="Arial" w:cs="Arial"/>
          <w:sz w:val="22"/>
          <w:szCs w:val="22"/>
        </w:rPr>
      </w:pPr>
    </w:p>
    <w:p w:rsidR="00A314D3" w:rsidRDefault="007D5DC9" w:rsidP="00E12506">
      <w:pPr>
        <w:spacing w:line="360" w:lineRule="auto"/>
        <w:ind w:firstLine="720"/>
        <w:jc w:val="both"/>
        <w:rPr>
          <w:rFonts w:ascii="Arial" w:hAnsi="Arial" w:cs="Arial"/>
          <w:sz w:val="22"/>
          <w:szCs w:val="22"/>
        </w:rPr>
      </w:pPr>
      <w:r w:rsidRPr="004C5AA5">
        <w:rPr>
          <w:rFonts w:ascii="Arial" w:hAnsi="Arial" w:cs="Arial"/>
          <w:sz w:val="22"/>
          <w:szCs w:val="22"/>
        </w:rPr>
        <w:t>I</w:t>
      </w:r>
      <w:r w:rsidR="00007E53" w:rsidRPr="004C5AA5">
        <w:rPr>
          <w:rFonts w:ascii="Arial" w:hAnsi="Arial" w:cs="Arial"/>
          <w:sz w:val="22"/>
          <w:szCs w:val="22"/>
        </w:rPr>
        <w:t>n</w:t>
      </w:r>
      <w:r w:rsidR="00E12506">
        <w:rPr>
          <w:rFonts w:ascii="Arial" w:hAnsi="Arial" w:cs="Arial"/>
          <w:sz w:val="22"/>
          <w:szCs w:val="22"/>
        </w:rPr>
        <w:t xml:space="preserve"> </w:t>
      </w:r>
      <w:r w:rsidR="007C0C44" w:rsidRPr="004C5AA5">
        <w:rPr>
          <w:rFonts w:ascii="Arial" w:hAnsi="Arial" w:cs="Arial"/>
          <w:sz w:val="22"/>
          <w:szCs w:val="22"/>
        </w:rPr>
        <w:t>view</w:t>
      </w:r>
      <w:r w:rsidR="00007E53" w:rsidRPr="004C5AA5">
        <w:rPr>
          <w:rFonts w:ascii="Arial" w:hAnsi="Arial" w:cs="Arial"/>
          <w:sz w:val="22"/>
          <w:szCs w:val="22"/>
        </w:rPr>
        <w:t xml:space="preserve"> of such </w:t>
      </w:r>
      <w:r w:rsidR="00E36614" w:rsidRPr="004C5AA5">
        <w:rPr>
          <w:rFonts w:ascii="Arial" w:hAnsi="Arial" w:cs="Arial"/>
          <w:sz w:val="22"/>
          <w:szCs w:val="22"/>
        </w:rPr>
        <w:t>f</w:t>
      </w:r>
      <w:r w:rsidR="00007E53" w:rsidRPr="004C5AA5">
        <w:rPr>
          <w:rFonts w:ascii="Arial" w:hAnsi="Arial" w:cs="Arial"/>
          <w:sz w:val="22"/>
          <w:szCs w:val="22"/>
        </w:rPr>
        <w:t>ailure</w:t>
      </w:r>
      <w:r w:rsidR="00765AE5" w:rsidRPr="004C5AA5">
        <w:rPr>
          <w:rFonts w:ascii="Arial" w:hAnsi="Arial" w:cs="Arial"/>
          <w:sz w:val="22"/>
          <w:szCs w:val="22"/>
        </w:rPr>
        <w:t>,</w:t>
      </w:r>
      <w:r w:rsidR="00800269">
        <w:rPr>
          <w:rFonts w:ascii="Arial" w:hAnsi="Arial" w:cs="Arial"/>
          <w:sz w:val="22"/>
          <w:szCs w:val="22"/>
        </w:rPr>
        <w:t xml:space="preserve"> </w:t>
      </w:r>
      <w:r w:rsidR="00765AE5" w:rsidRPr="004C5AA5">
        <w:rPr>
          <w:rFonts w:ascii="Arial" w:hAnsi="Arial" w:cs="Arial"/>
          <w:sz w:val="22"/>
          <w:szCs w:val="22"/>
        </w:rPr>
        <w:t xml:space="preserve">the plaintiff has applied to </w:t>
      </w:r>
      <w:r w:rsidR="00007E53" w:rsidRPr="004C5AA5">
        <w:rPr>
          <w:rFonts w:ascii="Arial" w:hAnsi="Arial" w:cs="Arial"/>
          <w:sz w:val="22"/>
          <w:szCs w:val="22"/>
        </w:rPr>
        <w:t xml:space="preserve">this Court </w:t>
      </w:r>
      <w:r w:rsidR="00E36614" w:rsidRPr="004C5AA5">
        <w:rPr>
          <w:rFonts w:ascii="Arial" w:hAnsi="Arial" w:cs="Arial"/>
          <w:sz w:val="22"/>
          <w:szCs w:val="22"/>
        </w:rPr>
        <w:t xml:space="preserve">under section 17 of the Constitution to enforce </w:t>
      </w:r>
      <w:r w:rsidR="00765AE5" w:rsidRPr="004C5AA5">
        <w:rPr>
          <w:rFonts w:ascii="Arial" w:hAnsi="Arial" w:cs="Arial"/>
          <w:sz w:val="22"/>
          <w:szCs w:val="22"/>
        </w:rPr>
        <w:t>hi</w:t>
      </w:r>
      <w:r w:rsidR="00E36614" w:rsidRPr="004C5AA5">
        <w:rPr>
          <w:rFonts w:ascii="Arial" w:hAnsi="Arial" w:cs="Arial"/>
          <w:sz w:val="22"/>
          <w:szCs w:val="22"/>
        </w:rPr>
        <w:t>s fundamental rights enshrined in the Constitution</w:t>
      </w:r>
      <w:r w:rsidR="00664328" w:rsidRPr="004C5AA5">
        <w:rPr>
          <w:rFonts w:ascii="Arial" w:hAnsi="Arial" w:cs="Arial"/>
          <w:sz w:val="22"/>
          <w:szCs w:val="22"/>
        </w:rPr>
        <w:t>, which he alleges are being breached by section 250(1) of the Criminal Code</w:t>
      </w:r>
      <w:r w:rsidR="00E36614" w:rsidRPr="004C5AA5">
        <w:rPr>
          <w:rFonts w:ascii="Arial" w:hAnsi="Arial" w:cs="Arial"/>
          <w:sz w:val="22"/>
          <w:szCs w:val="22"/>
        </w:rPr>
        <w:t xml:space="preserve">.  </w:t>
      </w:r>
      <w:r w:rsidR="00664328" w:rsidRPr="004C5AA5">
        <w:rPr>
          <w:rFonts w:ascii="Arial" w:hAnsi="Arial" w:cs="Arial"/>
          <w:sz w:val="22"/>
          <w:szCs w:val="22"/>
        </w:rPr>
        <w:t>As guardian of the Constitution, the Supreme Court has the duty to ensure that any other law is consistent with the Constitution</w:t>
      </w:r>
      <w:r w:rsidR="00993595" w:rsidRPr="004C5AA5">
        <w:rPr>
          <w:rFonts w:ascii="Arial" w:hAnsi="Arial" w:cs="Arial"/>
          <w:sz w:val="22"/>
          <w:szCs w:val="22"/>
        </w:rPr>
        <w:t>,</w:t>
      </w:r>
      <w:r w:rsidR="00664328" w:rsidRPr="004C5AA5">
        <w:rPr>
          <w:rFonts w:ascii="Arial" w:hAnsi="Arial" w:cs="Arial"/>
          <w:sz w:val="22"/>
          <w:szCs w:val="22"/>
        </w:rPr>
        <w:t xml:space="preserve"> which is t</w:t>
      </w:r>
      <w:r w:rsidR="00993595" w:rsidRPr="004C5AA5">
        <w:rPr>
          <w:rFonts w:ascii="Arial" w:hAnsi="Arial" w:cs="Arial"/>
          <w:sz w:val="22"/>
          <w:szCs w:val="22"/>
        </w:rPr>
        <w:t>he supreme law of this country, and</w:t>
      </w:r>
      <w:r w:rsidR="00800269">
        <w:rPr>
          <w:rFonts w:ascii="Arial" w:hAnsi="Arial" w:cs="Arial"/>
          <w:sz w:val="22"/>
          <w:szCs w:val="22"/>
        </w:rPr>
        <w:t xml:space="preserve"> </w:t>
      </w:r>
      <w:r w:rsidR="00C96782" w:rsidRPr="004C5AA5">
        <w:rPr>
          <w:rFonts w:ascii="Arial" w:hAnsi="Arial" w:cs="Arial"/>
          <w:color w:val="000000" w:themeColor="text1"/>
          <w:sz w:val="22"/>
          <w:szCs w:val="22"/>
        </w:rPr>
        <w:t xml:space="preserve">is </w:t>
      </w:r>
      <w:r w:rsidR="002446CD" w:rsidRPr="004C5AA5">
        <w:rPr>
          <w:rFonts w:ascii="Arial" w:hAnsi="Arial" w:cs="Arial"/>
          <w:color w:val="000000" w:themeColor="text1"/>
          <w:sz w:val="22"/>
          <w:szCs w:val="22"/>
        </w:rPr>
        <w:t xml:space="preserve">accordingly </w:t>
      </w:r>
      <w:r w:rsidR="00C96782" w:rsidRPr="004C5AA5">
        <w:rPr>
          <w:rFonts w:ascii="Arial" w:hAnsi="Arial" w:cs="Arial"/>
          <w:color w:val="000000" w:themeColor="text1"/>
          <w:sz w:val="22"/>
          <w:szCs w:val="22"/>
        </w:rPr>
        <w:t>vested with the power of declaring a law unconstitutional.</w:t>
      </w:r>
      <w:r w:rsidR="00800269">
        <w:rPr>
          <w:rFonts w:ascii="Arial" w:hAnsi="Arial" w:cs="Arial"/>
          <w:color w:val="000000" w:themeColor="text1"/>
          <w:sz w:val="22"/>
          <w:szCs w:val="22"/>
        </w:rPr>
        <w:t xml:space="preserve">  </w:t>
      </w:r>
      <w:r w:rsidR="00E36614" w:rsidRPr="004C5AA5">
        <w:rPr>
          <w:rFonts w:ascii="Arial" w:hAnsi="Arial" w:cs="Arial"/>
          <w:sz w:val="22"/>
          <w:szCs w:val="22"/>
        </w:rPr>
        <w:t>It goes without saying that</w:t>
      </w:r>
      <w:r w:rsidR="00664328" w:rsidRPr="004C5AA5">
        <w:rPr>
          <w:rFonts w:ascii="Arial" w:hAnsi="Arial" w:cs="Arial"/>
          <w:sz w:val="22"/>
          <w:szCs w:val="22"/>
        </w:rPr>
        <w:t>, in so doing,</w:t>
      </w:r>
      <w:r w:rsidR="00E36614" w:rsidRPr="004C5AA5">
        <w:rPr>
          <w:rFonts w:ascii="Arial" w:hAnsi="Arial" w:cs="Arial"/>
          <w:sz w:val="22"/>
          <w:szCs w:val="22"/>
        </w:rPr>
        <w:t xml:space="preserve"> the role of the Supreme Court is not to legislate but to interpret and apply provisions of the Constitution</w:t>
      </w:r>
      <w:r w:rsidR="00324EC5" w:rsidRPr="004C5AA5">
        <w:rPr>
          <w:rFonts w:ascii="Arial" w:hAnsi="Arial" w:cs="Arial"/>
          <w:sz w:val="22"/>
          <w:szCs w:val="22"/>
        </w:rPr>
        <w:t xml:space="preserve">.  </w:t>
      </w:r>
      <w:r w:rsidR="0097537A" w:rsidRPr="004C5AA5">
        <w:rPr>
          <w:rFonts w:ascii="Arial" w:hAnsi="Arial" w:cs="Arial"/>
          <w:sz w:val="22"/>
          <w:szCs w:val="22"/>
        </w:rPr>
        <w:t>This is precisely the exercise being ca</w:t>
      </w:r>
      <w:r w:rsidR="00664328" w:rsidRPr="004C5AA5">
        <w:rPr>
          <w:rFonts w:ascii="Arial" w:hAnsi="Arial" w:cs="Arial"/>
          <w:sz w:val="22"/>
          <w:szCs w:val="22"/>
        </w:rPr>
        <w:t>r</w:t>
      </w:r>
      <w:r w:rsidR="0097537A" w:rsidRPr="004C5AA5">
        <w:rPr>
          <w:rFonts w:ascii="Arial" w:hAnsi="Arial" w:cs="Arial"/>
          <w:sz w:val="22"/>
          <w:szCs w:val="22"/>
        </w:rPr>
        <w:t>ried out by us</w:t>
      </w:r>
      <w:r w:rsidR="00A314D3" w:rsidRPr="004C5AA5">
        <w:rPr>
          <w:rFonts w:ascii="Arial" w:hAnsi="Arial" w:cs="Arial"/>
          <w:sz w:val="22"/>
          <w:szCs w:val="22"/>
        </w:rPr>
        <w:t xml:space="preserve"> and it is our responsibility under the Constitution to do so</w:t>
      </w:r>
      <w:r w:rsidR="0097537A" w:rsidRPr="004C5AA5">
        <w:rPr>
          <w:rFonts w:ascii="Arial" w:hAnsi="Arial" w:cs="Arial"/>
          <w:sz w:val="22"/>
          <w:szCs w:val="22"/>
        </w:rPr>
        <w:t xml:space="preserve">.  </w:t>
      </w:r>
      <w:r w:rsidR="00A314D3" w:rsidRPr="004C5AA5">
        <w:rPr>
          <w:rFonts w:ascii="Arial" w:hAnsi="Arial" w:cs="Arial"/>
          <w:sz w:val="22"/>
          <w:szCs w:val="22"/>
        </w:rPr>
        <w:t xml:space="preserve">Nor is </w:t>
      </w:r>
      <w:r w:rsidR="007C0C44" w:rsidRPr="004C5AA5">
        <w:rPr>
          <w:rFonts w:ascii="Arial" w:hAnsi="Arial" w:cs="Arial"/>
          <w:sz w:val="22"/>
          <w:szCs w:val="22"/>
        </w:rPr>
        <w:t xml:space="preserve">it </w:t>
      </w:r>
      <w:r w:rsidR="00A314D3" w:rsidRPr="004C5AA5">
        <w:rPr>
          <w:rFonts w:ascii="Arial" w:hAnsi="Arial" w:cs="Arial"/>
          <w:sz w:val="22"/>
          <w:szCs w:val="22"/>
        </w:rPr>
        <w:t xml:space="preserve">a responsibility which this Court may abdicate.  As was aptly </w:t>
      </w:r>
      <w:r w:rsidR="00A17265" w:rsidRPr="004C5AA5">
        <w:rPr>
          <w:rFonts w:ascii="Arial" w:hAnsi="Arial" w:cs="Arial"/>
          <w:sz w:val="22"/>
          <w:szCs w:val="22"/>
        </w:rPr>
        <w:t>stated</w:t>
      </w:r>
      <w:r w:rsidR="00A314D3" w:rsidRPr="004C5AA5">
        <w:rPr>
          <w:rFonts w:ascii="Arial" w:hAnsi="Arial" w:cs="Arial"/>
          <w:sz w:val="22"/>
          <w:szCs w:val="22"/>
        </w:rPr>
        <w:t xml:space="preserve"> by Lord Bingham in </w:t>
      </w:r>
      <w:proofErr w:type="spellStart"/>
      <w:r w:rsidR="00A314D3" w:rsidRPr="004C5AA5">
        <w:rPr>
          <w:rFonts w:ascii="Arial" w:hAnsi="Arial" w:cs="Arial"/>
          <w:b/>
          <w:bCs/>
          <w:sz w:val="22"/>
          <w:szCs w:val="22"/>
        </w:rPr>
        <w:t>Roodal</w:t>
      </w:r>
      <w:proofErr w:type="spellEnd"/>
      <w:r w:rsidR="00A314D3" w:rsidRPr="004C5AA5">
        <w:rPr>
          <w:rFonts w:ascii="Arial" w:hAnsi="Arial" w:cs="Arial"/>
          <w:b/>
          <w:bCs/>
          <w:sz w:val="22"/>
          <w:szCs w:val="22"/>
        </w:rPr>
        <w:t xml:space="preserve"> v The State of Trinidad and Tobago</w:t>
      </w:r>
      <w:r w:rsidR="00F53B9C">
        <w:rPr>
          <w:rFonts w:ascii="Arial" w:hAnsi="Arial" w:cs="Arial"/>
          <w:b/>
          <w:bCs/>
          <w:sz w:val="22"/>
          <w:szCs w:val="22"/>
        </w:rPr>
        <w:t xml:space="preserve"> </w:t>
      </w:r>
      <w:r w:rsidR="00A314D3" w:rsidRPr="004C5AA5">
        <w:rPr>
          <w:rFonts w:ascii="Arial" w:hAnsi="Arial" w:cs="Arial"/>
          <w:b/>
          <w:bCs/>
          <w:sz w:val="22"/>
          <w:szCs w:val="22"/>
        </w:rPr>
        <w:t xml:space="preserve">[2003] </w:t>
      </w:r>
      <w:r w:rsidR="004475D3">
        <w:rPr>
          <w:rFonts w:ascii="Arial" w:hAnsi="Arial" w:cs="Arial"/>
          <w:b/>
          <w:bCs/>
          <w:sz w:val="22"/>
          <w:szCs w:val="22"/>
        </w:rPr>
        <w:t>UKPC 78</w:t>
      </w:r>
      <w:r w:rsidR="00A314D3" w:rsidRPr="004C5AA5">
        <w:rPr>
          <w:rFonts w:ascii="Arial" w:hAnsi="Arial" w:cs="Arial"/>
          <w:sz w:val="22"/>
          <w:szCs w:val="22"/>
        </w:rPr>
        <w:t>, at paragraph 34:</w:t>
      </w:r>
      <w:r w:rsidR="00800269">
        <w:rPr>
          <w:rFonts w:ascii="Arial" w:hAnsi="Arial" w:cs="Arial"/>
          <w:sz w:val="22"/>
          <w:szCs w:val="22"/>
        </w:rPr>
        <w:t>-</w:t>
      </w:r>
    </w:p>
    <w:p w:rsidR="002E4F66" w:rsidRDefault="002E4F66" w:rsidP="00E12506">
      <w:pPr>
        <w:spacing w:line="360" w:lineRule="auto"/>
        <w:ind w:firstLine="720"/>
        <w:jc w:val="both"/>
        <w:rPr>
          <w:rFonts w:ascii="Arial" w:hAnsi="Arial" w:cs="Arial"/>
          <w:sz w:val="22"/>
          <w:szCs w:val="22"/>
        </w:rPr>
      </w:pPr>
    </w:p>
    <w:p w:rsidR="00A314D3" w:rsidRPr="004C5AA5" w:rsidRDefault="00A314D3" w:rsidP="00800269">
      <w:pPr>
        <w:ind w:left="720" w:right="677"/>
        <w:jc w:val="both"/>
        <w:rPr>
          <w:rFonts w:ascii="Arial" w:hAnsi="Arial" w:cs="Arial"/>
          <w:sz w:val="22"/>
          <w:szCs w:val="22"/>
        </w:rPr>
      </w:pPr>
      <w:r w:rsidRPr="004C5AA5">
        <w:rPr>
          <w:rFonts w:ascii="Arial" w:hAnsi="Arial" w:cs="Arial"/>
          <w:sz w:val="22"/>
          <w:szCs w:val="22"/>
        </w:rPr>
        <w:t>“</w:t>
      </w:r>
      <w:r w:rsidRPr="004C5AA5">
        <w:rPr>
          <w:rFonts w:ascii="Arial" w:hAnsi="Arial" w:cs="Arial"/>
          <w:i/>
          <w:sz w:val="22"/>
          <w:szCs w:val="22"/>
        </w:rPr>
        <w:t xml:space="preserve">The Constitution itself has placed on an independent, </w:t>
      </w:r>
      <w:r w:rsidR="008C1138">
        <w:rPr>
          <w:rFonts w:ascii="Arial" w:hAnsi="Arial" w:cs="Arial"/>
          <w:i/>
          <w:sz w:val="22"/>
          <w:szCs w:val="22"/>
        </w:rPr>
        <w:t>neutral and impartial judiciary</w:t>
      </w:r>
      <w:r w:rsidRPr="004C5AA5">
        <w:rPr>
          <w:rFonts w:ascii="Arial" w:hAnsi="Arial" w:cs="Arial"/>
          <w:i/>
          <w:sz w:val="22"/>
          <w:szCs w:val="22"/>
        </w:rPr>
        <w:t xml:space="preserve"> the duty to construe and appl</w:t>
      </w:r>
      <w:r w:rsidR="008C1138">
        <w:rPr>
          <w:rFonts w:ascii="Arial" w:hAnsi="Arial" w:cs="Arial"/>
          <w:i/>
          <w:sz w:val="22"/>
          <w:szCs w:val="22"/>
        </w:rPr>
        <w:t>y the Constitution and statutes</w:t>
      </w:r>
      <w:r w:rsidRPr="004C5AA5">
        <w:rPr>
          <w:rFonts w:ascii="Arial" w:hAnsi="Arial" w:cs="Arial"/>
          <w:i/>
          <w:sz w:val="22"/>
          <w:szCs w:val="22"/>
        </w:rPr>
        <w:t xml:space="preserve"> and to protect guaranteed funda</w:t>
      </w:r>
      <w:r w:rsidR="00800269">
        <w:rPr>
          <w:rFonts w:ascii="Arial" w:hAnsi="Arial" w:cs="Arial"/>
          <w:i/>
          <w:sz w:val="22"/>
          <w:szCs w:val="22"/>
        </w:rPr>
        <w:t xml:space="preserve">mental rights, where necessary. </w:t>
      </w:r>
      <w:r w:rsidRPr="004C5AA5">
        <w:rPr>
          <w:rFonts w:ascii="Arial" w:hAnsi="Arial" w:cs="Arial"/>
          <w:i/>
          <w:sz w:val="22"/>
          <w:szCs w:val="22"/>
        </w:rPr>
        <w:t>It is not a responsibility which the courts may shirk or attempt to shift to Parliament.</w:t>
      </w:r>
      <w:r w:rsidRPr="004C5AA5">
        <w:rPr>
          <w:rFonts w:ascii="Arial" w:hAnsi="Arial" w:cs="Arial"/>
          <w:sz w:val="22"/>
          <w:szCs w:val="22"/>
        </w:rPr>
        <w:t>”</w:t>
      </w:r>
    </w:p>
    <w:p w:rsidR="004F4104" w:rsidRPr="004C5AA5" w:rsidRDefault="004F4104" w:rsidP="00E12506">
      <w:pPr>
        <w:spacing w:line="360" w:lineRule="auto"/>
        <w:ind w:firstLine="720"/>
        <w:jc w:val="both"/>
        <w:rPr>
          <w:rFonts w:ascii="Arial" w:hAnsi="Arial" w:cs="Arial"/>
          <w:sz w:val="22"/>
          <w:szCs w:val="22"/>
        </w:rPr>
      </w:pPr>
    </w:p>
    <w:p w:rsidR="004F4104" w:rsidRDefault="007A3AD0" w:rsidP="00E12506">
      <w:pPr>
        <w:spacing w:line="360" w:lineRule="auto"/>
        <w:ind w:firstLine="720"/>
        <w:jc w:val="both"/>
        <w:rPr>
          <w:rFonts w:ascii="Arial" w:hAnsi="Arial" w:cs="Arial"/>
          <w:sz w:val="22"/>
          <w:szCs w:val="22"/>
        </w:rPr>
      </w:pPr>
      <w:r w:rsidRPr="004C5AA5">
        <w:rPr>
          <w:rFonts w:ascii="Arial" w:hAnsi="Arial" w:cs="Arial"/>
          <w:sz w:val="22"/>
          <w:szCs w:val="22"/>
        </w:rPr>
        <w:t>We</w:t>
      </w:r>
      <w:r w:rsidR="009444F5" w:rsidRPr="004C5AA5">
        <w:rPr>
          <w:rFonts w:ascii="Arial" w:hAnsi="Arial" w:cs="Arial"/>
          <w:sz w:val="22"/>
          <w:szCs w:val="22"/>
        </w:rPr>
        <w:t>, therefore</w:t>
      </w:r>
      <w:r w:rsidR="001D154F" w:rsidRPr="004C5AA5">
        <w:rPr>
          <w:rFonts w:ascii="Arial" w:hAnsi="Arial" w:cs="Arial"/>
          <w:sz w:val="22"/>
          <w:szCs w:val="22"/>
        </w:rPr>
        <w:t xml:space="preserve">, disagree with the defendant’s </w:t>
      </w:r>
      <w:r w:rsidR="008C7195" w:rsidRPr="004C5AA5">
        <w:rPr>
          <w:rFonts w:ascii="Arial" w:hAnsi="Arial" w:cs="Arial"/>
          <w:sz w:val="22"/>
          <w:szCs w:val="22"/>
        </w:rPr>
        <w:t>above contention of</w:t>
      </w:r>
      <w:r w:rsidR="00295C99" w:rsidRPr="004C5AA5">
        <w:rPr>
          <w:rFonts w:ascii="Arial" w:hAnsi="Arial" w:cs="Arial"/>
          <w:sz w:val="22"/>
          <w:szCs w:val="22"/>
        </w:rPr>
        <w:t xml:space="preserve"> an alleged breach of the principle of separation of powers by the Judiciary </w:t>
      </w:r>
      <w:r w:rsidR="009444F5" w:rsidRPr="004C5AA5">
        <w:rPr>
          <w:rFonts w:ascii="Arial" w:hAnsi="Arial" w:cs="Arial"/>
          <w:sz w:val="22"/>
          <w:szCs w:val="22"/>
        </w:rPr>
        <w:t>and, in this respect, we</w:t>
      </w:r>
      <w:r w:rsidRPr="004C5AA5">
        <w:rPr>
          <w:rFonts w:ascii="Arial" w:hAnsi="Arial" w:cs="Arial"/>
          <w:sz w:val="22"/>
          <w:szCs w:val="22"/>
        </w:rPr>
        <w:t xml:space="preserve"> find </w:t>
      </w:r>
      <w:r w:rsidR="0000174B" w:rsidRPr="004C5AA5">
        <w:rPr>
          <w:rFonts w:ascii="Arial" w:hAnsi="Arial" w:cs="Arial"/>
          <w:sz w:val="22"/>
          <w:szCs w:val="22"/>
        </w:rPr>
        <w:t>it</w:t>
      </w:r>
      <w:r w:rsidR="00F732A7" w:rsidRPr="004C5AA5">
        <w:rPr>
          <w:rFonts w:ascii="Arial" w:hAnsi="Arial" w:cs="Arial"/>
          <w:sz w:val="22"/>
          <w:szCs w:val="22"/>
        </w:rPr>
        <w:t xml:space="preserve"> apposit</w:t>
      </w:r>
      <w:r w:rsidR="009444F5" w:rsidRPr="004C5AA5">
        <w:rPr>
          <w:rFonts w:ascii="Arial" w:hAnsi="Arial" w:cs="Arial"/>
          <w:sz w:val="22"/>
          <w:szCs w:val="22"/>
        </w:rPr>
        <w:t>e</w:t>
      </w:r>
      <w:r w:rsidR="008E0809">
        <w:rPr>
          <w:rFonts w:ascii="Arial" w:hAnsi="Arial" w:cs="Arial"/>
          <w:sz w:val="22"/>
          <w:szCs w:val="22"/>
        </w:rPr>
        <w:t xml:space="preserve"> </w:t>
      </w:r>
      <w:r w:rsidRPr="004C5AA5">
        <w:rPr>
          <w:rFonts w:ascii="Arial" w:hAnsi="Arial" w:cs="Arial"/>
          <w:sz w:val="22"/>
          <w:szCs w:val="22"/>
        </w:rPr>
        <w:t>to</w:t>
      </w:r>
      <w:r w:rsidR="009444F5" w:rsidRPr="004C5AA5">
        <w:rPr>
          <w:rFonts w:ascii="Arial" w:hAnsi="Arial" w:cs="Arial"/>
          <w:sz w:val="22"/>
          <w:szCs w:val="22"/>
        </w:rPr>
        <w:t xml:space="preserve"> also</w:t>
      </w:r>
      <w:r w:rsidR="008E0809">
        <w:rPr>
          <w:rFonts w:ascii="Arial" w:hAnsi="Arial" w:cs="Arial"/>
          <w:sz w:val="22"/>
          <w:szCs w:val="22"/>
        </w:rPr>
        <w:t xml:space="preserve"> </w:t>
      </w:r>
      <w:r w:rsidR="00F732A7" w:rsidRPr="004C5AA5">
        <w:rPr>
          <w:rFonts w:ascii="Arial" w:hAnsi="Arial" w:cs="Arial"/>
          <w:sz w:val="22"/>
          <w:szCs w:val="22"/>
        </w:rPr>
        <w:t>refer to</w:t>
      </w:r>
      <w:r w:rsidR="004F4104" w:rsidRPr="004C5AA5">
        <w:rPr>
          <w:rFonts w:ascii="Arial" w:hAnsi="Arial" w:cs="Arial"/>
          <w:sz w:val="22"/>
          <w:szCs w:val="22"/>
        </w:rPr>
        <w:t xml:space="preserve"> the following </w:t>
      </w:r>
      <w:r w:rsidR="009444F5" w:rsidRPr="004C5AA5">
        <w:rPr>
          <w:rFonts w:ascii="Arial" w:hAnsi="Arial" w:cs="Arial"/>
          <w:sz w:val="22"/>
          <w:szCs w:val="22"/>
        </w:rPr>
        <w:t>extract</w:t>
      </w:r>
      <w:r w:rsidR="00F732A7" w:rsidRPr="004C5AA5">
        <w:rPr>
          <w:rFonts w:ascii="Arial" w:hAnsi="Arial" w:cs="Arial"/>
          <w:sz w:val="22"/>
          <w:szCs w:val="22"/>
        </w:rPr>
        <w:t xml:space="preserve"> in </w:t>
      </w:r>
      <w:r w:rsidR="004F4104" w:rsidRPr="004C5AA5">
        <w:rPr>
          <w:rFonts w:ascii="Arial" w:hAnsi="Arial" w:cs="Arial"/>
          <w:b/>
          <w:sz w:val="22"/>
          <w:szCs w:val="22"/>
        </w:rPr>
        <w:t>Tan Seng Kee v Attorney-General [2022] SGCA 16</w:t>
      </w:r>
      <w:r w:rsidR="00F732A7" w:rsidRPr="004C5AA5">
        <w:rPr>
          <w:rFonts w:ascii="Arial" w:hAnsi="Arial" w:cs="Arial"/>
          <w:sz w:val="22"/>
          <w:szCs w:val="22"/>
        </w:rPr>
        <w:t xml:space="preserve"> where the Court of Appeal of Singapore had to consider the constitutionality of section 377A of the Penal Code which provides for the offence of gross indecency</w:t>
      </w:r>
      <w:r w:rsidR="002446CD" w:rsidRPr="004C5AA5">
        <w:rPr>
          <w:rFonts w:ascii="Arial" w:hAnsi="Arial" w:cs="Arial"/>
          <w:sz w:val="22"/>
          <w:szCs w:val="22"/>
        </w:rPr>
        <w:t xml:space="preserve"> by</w:t>
      </w:r>
      <w:r w:rsidR="00F732A7" w:rsidRPr="004C5AA5">
        <w:rPr>
          <w:rFonts w:ascii="Arial" w:hAnsi="Arial" w:cs="Arial"/>
          <w:sz w:val="22"/>
          <w:szCs w:val="22"/>
        </w:rPr>
        <w:t xml:space="preserve"> 2 male persons</w:t>
      </w:r>
      <w:r w:rsidR="000D5087" w:rsidRPr="004C5AA5">
        <w:rPr>
          <w:rFonts w:ascii="Arial" w:hAnsi="Arial" w:cs="Arial"/>
          <w:sz w:val="22"/>
          <w:szCs w:val="22"/>
        </w:rPr>
        <w:t>:</w:t>
      </w:r>
      <w:r w:rsidR="008E0809">
        <w:rPr>
          <w:rFonts w:ascii="Arial" w:hAnsi="Arial" w:cs="Arial"/>
          <w:sz w:val="22"/>
          <w:szCs w:val="22"/>
        </w:rPr>
        <w:t>-</w:t>
      </w:r>
    </w:p>
    <w:p w:rsidR="008E0809" w:rsidRPr="004C5AA5" w:rsidRDefault="008E0809" w:rsidP="00E12506">
      <w:pPr>
        <w:spacing w:line="360" w:lineRule="auto"/>
        <w:ind w:firstLine="720"/>
        <w:jc w:val="both"/>
        <w:rPr>
          <w:rFonts w:ascii="Arial" w:hAnsi="Arial" w:cs="Arial"/>
          <w:sz w:val="22"/>
          <w:szCs w:val="22"/>
        </w:rPr>
      </w:pPr>
    </w:p>
    <w:p w:rsidR="000D5087" w:rsidRPr="004C5AA5" w:rsidRDefault="000D5087" w:rsidP="008E0809">
      <w:pPr>
        <w:ind w:left="720" w:right="677"/>
        <w:jc w:val="both"/>
        <w:rPr>
          <w:rFonts w:ascii="Arial" w:hAnsi="Arial" w:cs="Arial"/>
          <w:sz w:val="22"/>
          <w:szCs w:val="22"/>
        </w:rPr>
      </w:pPr>
      <w:r w:rsidRPr="004C5AA5">
        <w:rPr>
          <w:rFonts w:ascii="Arial" w:hAnsi="Arial" w:cs="Arial"/>
          <w:sz w:val="22"/>
          <w:szCs w:val="22"/>
        </w:rPr>
        <w:t>“</w:t>
      </w:r>
      <w:r w:rsidRPr="004C5AA5">
        <w:rPr>
          <w:rFonts w:ascii="Arial" w:hAnsi="Arial" w:cs="Arial"/>
          <w:i/>
          <w:sz w:val="22"/>
          <w:szCs w:val="22"/>
        </w:rPr>
        <w:t xml:space="preserve">12. …The doctrine of the separation of powers is premised on the notion that the Judiciary, the Executive and the Legislature are </w:t>
      </w:r>
      <w:r w:rsidRPr="004C5AA5">
        <w:rPr>
          <w:rFonts w:ascii="Arial" w:hAnsi="Arial" w:cs="Arial"/>
          <w:b/>
          <w:i/>
          <w:sz w:val="22"/>
          <w:szCs w:val="22"/>
        </w:rPr>
        <w:t>co-equal</w:t>
      </w:r>
      <w:r w:rsidRPr="004C5AA5">
        <w:rPr>
          <w:rFonts w:ascii="Arial" w:hAnsi="Arial" w:cs="Arial"/>
          <w:i/>
          <w:sz w:val="22"/>
          <w:szCs w:val="22"/>
        </w:rPr>
        <w:t xml:space="preserve"> branches.  It follows that the court wi</w:t>
      </w:r>
      <w:r w:rsidR="0000174B" w:rsidRPr="004C5AA5">
        <w:rPr>
          <w:rFonts w:ascii="Arial" w:hAnsi="Arial" w:cs="Arial"/>
          <w:i/>
          <w:sz w:val="22"/>
          <w:szCs w:val="22"/>
        </w:rPr>
        <w:t>l</w:t>
      </w:r>
      <w:r w:rsidRPr="004C5AA5">
        <w:rPr>
          <w:rFonts w:ascii="Arial" w:hAnsi="Arial" w:cs="Arial"/>
          <w:i/>
          <w:sz w:val="22"/>
          <w:szCs w:val="22"/>
        </w:rPr>
        <w:t xml:space="preserve">l not defer to the other branches where the </w:t>
      </w:r>
      <w:r w:rsidRPr="004C5AA5">
        <w:rPr>
          <w:rFonts w:ascii="Arial" w:hAnsi="Arial" w:cs="Arial"/>
          <w:b/>
          <w:i/>
          <w:sz w:val="22"/>
          <w:szCs w:val="22"/>
        </w:rPr>
        <w:t>constitutionality</w:t>
      </w:r>
      <w:r w:rsidRPr="004C5AA5">
        <w:rPr>
          <w:rFonts w:ascii="Arial" w:hAnsi="Arial" w:cs="Arial"/>
          <w:i/>
          <w:sz w:val="22"/>
          <w:szCs w:val="22"/>
        </w:rPr>
        <w:t xml:space="preserve"> or </w:t>
      </w:r>
      <w:r w:rsidRPr="004C5AA5">
        <w:rPr>
          <w:rFonts w:ascii="Arial" w:hAnsi="Arial" w:cs="Arial"/>
          <w:b/>
          <w:i/>
          <w:sz w:val="22"/>
          <w:szCs w:val="22"/>
        </w:rPr>
        <w:t>le</w:t>
      </w:r>
      <w:r w:rsidR="0000174B" w:rsidRPr="004C5AA5">
        <w:rPr>
          <w:rFonts w:ascii="Arial" w:hAnsi="Arial" w:cs="Arial"/>
          <w:b/>
          <w:i/>
          <w:sz w:val="22"/>
          <w:szCs w:val="22"/>
        </w:rPr>
        <w:t>gality</w:t>
      </w:r>
      <w:r w:rsidR="0000174B" w:rsidRPr="004C5AA5">
        <w:rPr>
          <w:rFonts w:ascii="Arial" w:hAnsi="Arial" w:cs="Arial"/>
          <w:i/>
          <w:sz w:val="22"/>
          <w:szCs w:val="22"/>
        </w:rPr>
        <w:t xml:space="preserve"> of a measure or statutory provision is challenged in legal proceedings.  Indeed, any such deference would be contrary to the doctrine of the separation of powers and would portend the institutional irrelevance of the court.</w:t>
      </w:r>
      <w:r w:rsidR="0000174B" w:rsidRPr="004C5AA5">
        <w:rPr>
          <w:rFonts w:ascii="Arial" w:hAnsi="Arial" w:cs="Arial"/>
          <w:sz w:val="22"/>
          <w:szCs w:val="22"/>
        </w:rPr>
        <w:t>”</w:t>
      </w:r>
    </w:p>
    <w:p w:rsidR="004F4104" w:rsidRPr="004C5AA5" w:rsidRDefault="004F4104" w:rsidP="004C5AA5">
      <w:pPr>
        <w:spacing w:line="360" w:lineRule="auto"/>
        <w:jc w:val="both"/>
        <w:rPr>
          <w:rFonts w:ascii="Arial" w:hAnsi="Arial" w:cs="Arial"/>
          <w:sz w:val="22"/>
          <w:szCs w:val="22"/>
        </w:rPr>
      </w:pPr>
    </w:p>
    <w:p w:rsidR="00E62943" w:rsidRPr="004C5AA5" w:rsidRDefault="00993595" w:rsidP="00E12506">
      <w:pPr>
        <w:spacing w:line="360" w:lineRule="auto"/>
        <w:ind w:firstLine="720"/>
        <w:jc w:val="both"/>
        <w:rPr>
          <w:rFonts w:ascii="Arial" w:hAnsi="Arial" w:cs="Arial"/>
          <w:sz w:val="22"/>
          <w:szCs w:val="22"/>
        </w:rPr>
      </w:pPr>
      <w:r w:rsidRPr="004C5AA5">
        <w:rPr>
          <w:rFonts w:ascii="Arial" w:hAnsi="Arial" w:cs="Arial"/>
          <w:sz w:val="22"/>
          <w:szCs w:val="22"/>
        </w:rPr>
        <w:t>In the light of all the above</w:t>
      </w:r>
      <w:r w:rsidR="00E62943" w:rsidRPr="004C5AA5">
        <w:rPr>
          <w:rFonts w:ascii="Arial" w:hAnsi="Arial" w:cs="Arial"/>
          <w:sz w:val="22"/>
          <w:szCs w:val="22"/>
        </w:rPr>
        <w:t xml:space="preserve">, </w:t>
      </w:r>
      <w:r w:rsidR="001F5256" w:rsidRPr="004C5AA5">
        <w:rPr>
          <w:rFonts w:ascii="Arial" w:hAnsi="Arial" w:cs="Arial"/>
          <w:sz w:val="22"/>
          <w:szCs w:val="22"/>
        </w:rPr>
        <w:t xml:space="preserve">including the </w:t>
      </w:r>
      <w:r w:rsidRPr="004C5AA5">
        <w:rPr>
          <w:rFonts w:ascii="Arial" w:hAnsi="Arial" w:cs="Arial"/>
          <w:sz w:val="22"/>
          <w:szCs w:val="22"/>
        </w:rPr>
        <w:t xml:space="preserve">need to adopt </w:t>
      </w:r>
      <w:r w:rsidR="00E62943" w:rsidRPr="004C5AA5">
        <w:rPr>
          <w:rFonts w:ascii="Arial" w:hAnsi="Arial" w:cs="Arial"/>
          <w:color w:val="000000" w:themeColor="text1"/>
          <w:sz w:val="22"/>
          <w:szCs w:val="22"/>
        </w:rPr>
        <w:t>a generous and purposive interpretation</w:t>
      </w:r>
      <w:r w:rsidR="001F5256" w:rsidRPr="004C5AA5">
        <w:rPr>
          <w:rFonts w:ascii="Arial" w:hAnsi="Arial" w:cs="Arial"/>
          <w:color w:val="000000" w:themeColor="text1"/>
          <w:sz w:val="22"/>
          <w:szCs w:val="22"/>
        </w:rPr>
        <w:t>, especially as we are</w:t>
      </w:r>
      <w:r w:rsidRPr="004C5AA5">
        <w:rPr>
          <w:rFonts w:ascii="Arial" w:hAnsi="Arial" w:cs="Arial"/>
          <w:color w:val="000000" w:themeColor="text1"/>
          <w:sz w:val="22"/>
          <w:szCs w:val="22"/>
        </w:rPr>
        <w:t xml:space="preserve"> being called upon to</w:t>
      </w:r>
      <w:r w:rsidR="00A74FE8" w:rsidRPr="004C5AA5">
        <w:rPr>
          <w:rFonts w:ascii="Arial" w:hAnsi="Arial" w:cs="Arial"/>
          <w:color w:val="000000" w:themeColor="text1"/>
          <w:sz w:val="22"/>
          <w:szCs w:val="22"/>
        </w:rPr>
        <w:t xml:space="preserve"> interpret</w:t>
      </w:r>
      <w:r w:rsidR="001F5256" w:rsidRPr="004C5AA5">
        <w:rPr>
          <w:rFonts w:ascii="Arial" w:hAnsi="Arial" w:cs="Arial"/>
          <w:color w:val="000000" w:themeColor="text1"/>
          <w:sz w:val="22"/>
          <w:szCs w:val="22"/>
        </w:rPr>
        <w:t xml:space="preserve"> a section of the Constitution which enshrines fundamental rights,</w:t>
      </w:r>
      <w:r w:rsidR="008E0809">
        <w:rPr>
          <w:rFonts w:ascii="Arial" w:hAnsi="Arial" w:cs="Arial"/>
          <w:color w:val="000000" w:themeColor="text1"/>
          <w:sz w:val="22"/>
          <w:szCs w:val="22"/>
        </w:rPr>
        <w:t xml:space="preserve"> </w:t>
      </w:r>
      <w:r w:rsidR="00A74FE8" w:rsidRPr="004C5AA5">
        <w:rPr>
          <w:rFonts w:ascii="Arial" w:hAnsi="Arial" w:cs="Arial"/>
          <w:sz w:val="22"/>
          <w:szCs w:val="22"/>
        </w:rPr>
        <w:t xml:space="preserve">we </w:t>
      </w:r>
      <w:r w:rsidR="00C9207C" w:rsidRPr="004C5AA5">
        <w:rPr>
          <w:rFonts w:ascii="Arial" w:hAnsi="Arial" w:cs="Arial"/>
          <w:sz w:val="22"/>
          <w:szCs w:val="22"/>
        </w:rPr>
        <w:t>hold</w:t>
      </w:r>
      <w:r w:rsidR="001F5256" w:rsidRPr="004C5AA5">
        <w:rPr>
          <w:rFonts w:ascii="Arial" w:hAnsi="Arial" w:cs="Arial"/>
          <w:sz w:val="22"/>
          <w:szCs w:val="22"/>
        </w:rPr>
        <w:t xml:space="preserve"> that </w:t>
      </w:r>
      <w:r w:rsidR="00E62943" w:rsidRPr="004C5AA5">
        <w:rPr>
          <w:rFonts w:ascii="Arial" w:hAnsi="Arial" w:cs="Arial"/>
          <w:sz w:val="22"/>
          <w:szCs w:val="22"/>
        </w:rPr>
        <w:t>the word “</w:t>
      </w:r>
      <w:r w:rsidR="00E62943" w:rsidRPr="004C5AA5">
        <w:rPr>
          <w:rFonts w:ascii="Arial" w:hAnsi="Arial" w:cs="Arial"/>
          <w:i/>
          <w:sz w:val="22"/>
          <w:szCs w:val="22"/>
        </w:rPr>
        <w:t>sex</w:t>
      </w:r>
      <w:r w:rsidR="00E62943" w:rsidRPr="004C5AA5">
        <w:rPr>
          <w:rFonts w:ascii="Arial" w:hAnsi="Arial" w:cs="Arial"/>
          <w:sz w:val="22"/>
          <w:szCs w:val="22"/>
        </w:rPr>
        <w:t xml:space="preserve">” in section 16 of the Constitution </w:t>
      </w:r>
      <w:r w:rsidR="001F5256" w:rsidRPr="004C5AA5">
        <w:rPr>
          <w:rFonts w:ascii="Arial" w:hAnsi="Arial" w:cs="Arial"/>
          <w:sz w:val="22"/>
          <w:szCs w:val="22"/>
        </w:rPr>
        <w:t xml:space="preserve">should be interpreted </w:t>
      </w:r>
      <w:r w:rsidR="00E62943" w:rsidRPr="004C5AA5">
        <w:rPr>
          <w:rFonts w:ascii="Arial" w:hAnsi="Arial" w:cs="Arial"/>
          <w:sz w:val="22"/>
          <w:szCs w:val="22"/>
        </w:rPr>
        <w:t>as including “</w:t>
      </w:r>
      <w:r w:rsidR="00E62943" w:rsidRPr="004C5AA5">
        <w:rPr>
          <w:rFonts w:ascii="Arial" w:hAnsi="Arial" w:cs="Arial"/>
          <w:i/>
          <w:sz w:val="22"/>
          <w:szCs w:val="22"/>
        </w:rPr>
        <w:t>sexual orientation</w:t>
      </w:r>
      <w:r w:rsidR="00E62943" w:rsidRPr="004C5AA5">
        <w:rPr>
          <w:rFonts w:ascii="Arial" w:hAnsi="Arial" w:cs="Arial"/>
          <w:sz w:val="22"/>
          <w:szCs w:val="22"/>
        </w:rPr>
        <w:t>”</w:t>
      </w:r>
      <w:r w:rsidR="00BA6BC5" w:rsidRPr="004C5AA5">
        <w:rPr>
          <w:rFonts w:ascii="Arial" w:hAnsi="Arial" w:cs="Arial"/>
          <w:sz w:val="22"/>
          <w:szCs w:val="22"/>
        </w:rPr>
        <w:t>.</w:t>
      </w:r>
    </w:p>
    <w:p w:rsidR="00D4171E" w:rsidRPr="004C5AA5" w:rsidRDefault="00D4171E" w:rsidP="00622B69">
      <w:pPr>
        <w:jc w:val="both"/>
        <w:rPr>
          <w:rFonts w:ascii="Arial" w:hAnsi="Arial" w:cs="Arial"/>
          <w:sz w:val="22"/>
          <w:szCs w:val="22"/>
        </w:rPr>
      </w:pPr>
    </w:p>
    <w:p w:rsidR="00055442" w:rsidRDefault="00D4171E" w:rsidP="009C335A">
      <w:pPr>
        <w:pStyle w:val="subsection"/>
        <w:numPr>
          <w:ilvl w:val="0"/>
          <w:numId w:val="31"/>
        </w:numPr>
        <w:spacing w:before="0" w:line="360" w:lineRule="auto"/>
        <w:ind w:left="1440"/>
        <w:rPr>
          <w:rFonts w:ascii="Arial" w:hAnsi="Arial" w:cs="Arial"/>
          <w:b/>
          <w:bCs/>
          <w:color w:val="000000" w:themeColor="text1"/>
          <w:szCs w:val="22"/>
        </w:rPr>
      </w:pPr>
      <w:r w:rsidRPr="004C5AA5">
        <w:rPr>
          <w:rFonts w:ascii="Arial" w:hAnsi="Arial" w:cs="Arial"/>
          <w:b/>
          <w:bCs/>
          <w:color w:val="000000" w:themeColor="text1"/>
          <w:szCs w:val="22"/>
        </w:rPr>
        <w:t>Is section 250(1) of the Criminal Code discriminatory on the ground of sexual orientation</w:t>
      </w:r>
      <w:r w:rsidR="00C9207C" w:rsidRPr="004C5AA5">
        <w:rPr>
          <w:rFonts w:ascii="Arial" w:hAnsi="Arial" w:cs="Arial"/>
          <w:b/>
          <w:bCs/>
          <w:color w:val="000000" w:themeColor="text1"/>
          <w:szCs w:val="22"/>
        </w:rPr>
        <w:t xml:space="preserve"> </w:t>
      </w:r>
      <w:r w:rsidR="009C335A">
        <w:rPr>
          <w:rFonts w:ascii="Arial" w:hAnsi="Arial" w:cs="Arial"/>
          <w:b/>
          <w:bCs/>
          <w:color w:val="000000" w:themeColor="text1"/>
          <w:szCs w:val="22"/>
        </w:rPr>
        <w:t>in breach of sectio</w:t>
      </w:r>
      <w:r w:rsidR="00C9207C" w:rsidRPr="004C5AA5">
        <w:rPr>
          <w:rFonts w:ascii="Arial" w:hAnsi="Arial" w:cs="Arial"/>
          <w:b/>
          <w:bCs/>
          <w:color w:val="000000" w:themeColor="text1"/>
          <w:szCs w:val="22"/>
        </w:rPr>
        <w:t>n 16 of the Constitution</w:t>
      </w:r>
      <w:r w:rsidRPr="004C5AA5">
        <w:rPr>
          <w:rFonts w:ascii="Arial" w:hAnsi="Arial" w:cs="Arial"/>
          <w:b/>
          <w:bCs/>
          <w:color w:val="000000" w:themeColor="text1"/>
          <w:szCs w:val="22"/>
        </w:rPr>
        <w:t>?</w:t>
      </w:r>
    </w:p>
    <w:p w:rsidR="009C335A" w:rsidRPr="004C5AA5" w:rsidRDefault="009C335A" w:rsidP="009C335A">
      <w:pPr>
        <w:pStyle w:val="subsection"/>
        <w:spacing w:before="0" w:line="360" w:lineRule="auto"/>
        <w:ind w:left="1080" w:firstLine="0"/>
        <w:rPr>
          <w:rFonts w:ascii="Arial" w:hAnsi="Arial" w:cs="Arial"/>
          <w:b/>
          <w:bCs/>
          <w:color w:val="000000" w:themeColor="text1"/>
          <w:szCs w:val="22"/>
        </w:rPr>
      </w:pPr>
    </w:p>
    <w:p w:rsidR="00055442" w:rsidRPr="004C5AA5" w:rsidRDefault="00055442" w:rsidP="00E12506">
      <w:pPr>
        <w:spacing w:line="360" w:lineRule="auto"/>
        <w:ind w:firstLine="720"/>
        <w:jc w:val="both"/>
        <w:rPr>
          <w:rFonts w:ascii="Arial" w:hAnsi="Arial" w:cs="Arial"/>
          <w:i/>
          <w:iCs/>
          <w:color w:val="000000" w:themeColor="text1"/>
          <w:sz w:val="22"/>
          <w:szCs w:val="22"/>
        </w:rPr>
      </w:pPr>
      <w:r w:rsidRPr="004C5AA5">
        <w:rPr>
          <w:rFonts w:ascii="Arial" w:hAnsi="Arial" w:cs="Arial"/>
          <w:sz w:val="22"/>
          <w:szCs w:val="22"/>
        </w:rPr>
        <w:t>Having</w:t>
      </w:r>
      <w:r w:rsidR="009444F5" w:rsidRPr="004C5AA5">
        <w:rPr>
          <w:rFonts w:ascii="Arial" w:hAnsi="Arial" w:cs="Arial"/>
          <w:sz w:val="22"/>
          <w:szCs w:val="22"/>
        </w:rPr>
        <w:t xml:space="preserve"> held</w:t>
      </w:r>
      <w:r w:rsidRPr="004C5AA5">
        <w:rPr>
          <w:rFonts w:ascii="Arial" w:hAnsi="Arial" w:cs="Arial"/>
          <w:sz w:val="22"/>
          <w:szCs w:val="22"/>
        </w:rPr>
        <w:t xml:space="preserve"> that the word “</w:t>
      </w:r>
      <w:r w:rsidRPr="004C5AA5">
        <w:rPr>
          <w:rFonts w:ascii="Arial" w:hAnsi="Arial" w:cs="Arial"/>
          <w:i/>
          <w:sz w:val="22"/>
          <w:szCs w:val="22"/>
        </w:rPr>
        <w:t>sex</w:t>
      </w:r>
      <w:r w:rsidRPr="004C5AA5">
        <w:rPr>
          <w:rFonts w:ascii="Arial" w:hAnsi="Arial" w:cs="Arial"/>
          <w:sz w:val="22"/>
          <w:szCs w:val="22"/>
        </w:rPr>
        <w:t>” in section 16 of the Constitution should be read as including “</w:t>
      </w:r>
      <w:r w:rsidRPr="004C5AA5">
        <w:rPr>
          <w:rFonts w:ascii="Arial" w:hAnsi="Arial" w:cs="Arial"/>
          <w:i/>
          <w:sz w:val="22"/>
          <w:szCs w:val="22"/>
        </w:rPr>
        <w:t>sexual orientation</w:t>
      </w:r>
      <w:r w:rsidRPr="004C5AA5">
        <w:rPr>
          <w:rFonts w:ascii="Arial" w:hAnsi="Arial" w:cs="Arial"/>
          <w:sz w:val="22"/>
          <w:szCs w:val="22"/>
        </w:rPr>
        <w:t xml:space="preserve">”, </w:t>
      </w:r>
      <w:r w:rsidR="009444F5" w:rsidRPr="004C5AA5">
        <w:rPr>
          <w:rFonts w:ascii="Arial" w:hAnsi="Arial" w:cs="Arial"/>
          <w:sz w:val="22"/>
          <w:szCs w:val="22"/>
        </w:rPr>
        <w:t>the next issue to be determined</w:t>
      </w:r>
      <w:r w:rsidR="006459EB">
        <w:rPr>
          <w:rFonts w:ascii="Arial" w:hAnsi="Arial" w:cs="Arial"/>
          <w:sz w:val="22"/>
          <w:szCs w:val="22"/>
        </w:rPr>
        <w:t xml:space="preserve"> </w:t>
      </w:r>
      <w:r w:rsidRPr="004C5AA5">
        <w:rPr>
          <w:rFonts w:ascii="Arial" w:hAnsi="Arial" w:cs="Arial"/>
          <w:sz w:val="22"/>
          <w:szCs w:val="22"/>
        </w:rPr>
        <w:t xml:space="preserve">is whether </w:t>
      </w:r>
      <w:r w:rsidR="00CB4EC0" w:rsidRPr="004C5AA5">
        <w:rPr>
          <w:rFonts w:ascii="Arial" w:hAnsi="Arial" w:cs="Arial"/>
          <w:sz w:val="22"/>
          <w:szCs w:val="22"/>
        </w:rPr>
        <w:t xml:space="preserve">or not </w:t>
      </w:r>
      <w:r w:rsidR="009444F5" w:rsidRPr="004C5AA5">
        <w:rPr>
          <w:rFonts w:ascii="Arial" w:hAnsi="Arial" w:cs="Arial"/>
          <w:color w:val="000000" w:themeColor="text1"/>
          <w:sz w:val="22"/>
          <w:szCs w:val="22"/>
        </w:rPr>
        <w:t>section 250(1) of the Criminal Code is a law which</w:t>
      </w:r>
      <w:r w:rsidRPr="004C5AA5">
        <w:rPr>
          <w:rFonts w:ascii="Arial" w:hAnsi="Arial" w:cs="Arial"/>
          <w:color w:val="000000" w:themeColor="text1"/>
          <w:sz w:val="22"/>
          <w:szCs w:val="22"/>
        </w:rPr>
        <w:t xml:space="preserve"> is discriminatory</w:t>
      </w:r>
      <w:r w:rsidR="00C9207C" w:rsidRPr="004C5AA5">
        <w:rPr>
          <w:rFonts w:ascii="Arial" w:hAnsi="Arial" w:cs="Arial"/>
          <w:color w:val="000000" w:themeColor="text1"/>
          <w:sz w:val="22"/>
          <w:szCs w:val="22"/>
        </w:rPr>
        <w:t>,</w:t>
      </w:r>
      <w:r w:rsidRPr="004C5AA5">
        <w:rPr>
          <w:rFonts w:ascii="Arial" w:hAnsi="Arial" w:cs="Arial"/>
          <w:color w:val="000000" w:themeColor="text1"/>
          <w:sz w:val="22"/>
          <w:szCs w:val="22"/>
        </w:rPr>
        <w:t xml:space="preserve"> either of itself or in its effect</w:t>
      </w:r>
      <w:r w:rsidR="00C9207C" w:rsidRPr="004C5AA5">
        <w:rPr>
          <w:rFonts w:ascii="Arial" w:hAnsi="Arial" w:cs="Arial"/>
          <w:color w:val="000000" w:themeColor="text1"/>
          <w:sz w:val="22"/>
          <w:szCs w:val="22"/>
        </w:rPr>
        <w:t>,</w:t>
      </w:r>
      <w:r w:rsidR="007E6E5B">
        <w:rPr>
          <w:rFonts w:ascii="Arial" w:hAnsi="Arial" w:cs="Arial"/>
          <w:color w:val="000000" w:themeColor="text1"/>
          <w:sz w:val="22"/>
          <w:szCs w:val="22"/>
        </w:rPr>
        <w:t xml:space="preserve"> </w:t>
      </w:r>
      <w:r w:rsidR="00F4311A" w:rsidRPr="004C5AA5">
        <w:rPr>
          <w:rFonts w:ascii="Arial" w:hAnsi="Arial" w:cs="Arial"/>
          <w:color w:val="000000" w:themeColor="text1"/>
          <w:sz w:val="22"/>
          <w:szCs w:val="22"/>
        </w:rPr>
        <w:t xml:space="preserve">against </w:t>
      </w:r>
      <w:r w:rsidR="006366A2" w:rsidRPr="004C5AA5">
        <w:rPr>
          <w:rFonts w:ascii="Arial" w:hAnsi="Arial" w:cs="Arial"/>
          <w:color w:val="000000" w:themeColor="text1"/>
          <w:sz w:val="22"/>
          <w:szCs w:val="22"/>
        </w:rPr>
        <w:t>the plaintiff,</w:t>
      </w:r>
      <w:r w:rsidR="007E6E5B">
        <w:rPr>
          <w:rFonts w:ascii="Arial" w:hAnsi="Arial" w:cs="Arial"/>
          <w:color w:val="000000" w:themeColor="text1"/>
          <w:sz w:val="22"/>
          <w:szCs w:val="22"/>
        </w:rPr>
        <w:t xml:space="preserve"> </w:t>
      </w:r>
      <w:r w:rsidRPr="004C5AA5">
        <w:rPr>
          <w:rFonts w:ascii="Arial" w:hAnsi="Arial" w:cs="Arial"/>
          <w:color w:val="000000" w:themeColor="text1"/>
          <w:sz w:val="22"/>
          <w:szCs w:val="22"/>
        </w:rPr>
        <w:t xml:space="preserve">on the ground of </w:t>
      </w:r>
      <w:r w:rsidR="00F4311A" w:rsidRPr="004C5AA5">
        <w:rPr>
          <w:rFonts w:ascii="Arial" w:hAnsi="Arial" w:cs="Arial"/>
          <w:color w:val="000000" w:themeColor="text1"/>
          <w:sz w:val="22"/>
          <w:szCs w:val="22"/>
        </w:rPr>
        <w:t xml:space="preserve">his </w:t>
      </w:r>
      <w:r w:rsidRPr="004C5AA5">
        <w:rPr>
          <w:rFonts w:ascii="Arial" w:hAnsi="Arial" w:cs="Arial"/>
          <w:color w:val="000000" w:themeColor="text1"/>
          <w:sz w:val="22"/>
          <w:szCs w:val="22"/>
        </w:rPr>
        <w:t>sexual orientation</w:t>
      </w:r>
      <w:r w:rsidRPr="004C5AA5">
        <w:rPr>
          <w:rFonts w:ascii="Arial" w:hAnsi="Arial" w:cs="Arial"/>
          <w:i/>
          <w:iCs/>
          <w:color w:val="000000" w:themeColor="text1"/>
          <w:sz w:val="22"/>
          <w:szCs w:val="22"/>
        </w:rPr>
        <w:t>.</w:t>
      </w:r>
    </w:p>
    <w:p w:rsidR="002E4F66" w:rsidRPr="004C5AA5" w:rsidRDefault="002E4F66" w:rsidP="00622B69">
      <w:pPr>
        <w:ind w:firstLine="562"/>
        <w:jc w:val="both"/>
        <w:rPr>
          <w:rFonts w:ascii="Arial" w:hAnsi="Arial" w:cs="Arial"/>
          <w:sz w:val="22"/>
          <w:szCs w:val="22"/>
        </w:rPr>
      </w:pPr>
    </w:p>
    <w:p w:rsidR="00F4311A" w:rsidRDefault="00F4311A" w:rsidP="007E6E5B">
      <w:pPr>
        <w:spacing w:line="360" w:lineRule="auto"/>
        <w:ind w:firstLine="720"/>
        <w:jc w:val="both"/>
        <w:rPr>
          <w:rFonts w:ascii="Arial" w:hAnsi="Arial" w:cs="Arial"/>
          <w:bCs/>
          <w:sz w:val="22"/>
          <w:szCs w:val="22"/>
        </w:rPr>
      </w:pPr>
      <w:r w:rsidRPr="004C5AA5">
        <w:rPr>
          <w:rFonts w:ascii="Arial" w:hAnsi="Arial" w:cs="Arial"/>
          <w:bCs/>
          <w:sz w:val="22"/>
          <w:szCs w:val="22"/>
        </w:rPr>
        <w:t xml:space="preserve">Section 250 </w:t>
      </w:r>
      <w:r w:rsidR="006E7F8B" w:rsidRPr="004C5AA5">
        <w:rPr>
          <w:rFonts w:ascii="Arial" w:hAnsi="Arial" w:cs="Arial"/>
          <w:bCs/>
          <w:sz w:val="22"/>
          <w:szCs w:val="22"/>
        </w:rPr>
        <w:t xml:space="preserve">of the Criminal Code </w:t>
      </w:r>
      <w:r w:rsidRPr="004C5AA5">
        <w:rPr>
          <w:rFonts w:ascii="Arial" w:hAnsi="Arial" w:cs="Arial"/>
          <w:bCs/>
          <w:sz w:val="22"/>
          <w:szCs w:val="22"/>
        </w:rPr>
        <w:t>reads as follows:</w:t>
      </w:r>
      <w:r w:rsidR="007E6E5B">
        <w:rPr>
          <w:rFonts w:ascii="Arial" w:hAnsi="Arial" w:cs="Arial"/>
          <w:bCs/>
          <w:sz w:val="22"/>
          <w:szCs w:val="22"/>
        </w:rPr>
        <w:t>-</w:t>
      </w:r>
    </w:p>
    <w:p w:rsidR="007E6E5B" w:rsidRDefault="007E6E5B" w:rsidP="00995460">
      <w:pPr>
        <w:ind w:firstLine="720"/>
        <w:jc w:val="both"/>
        <w:rPr>
          <w:rFonts w:ascii="Arial" w:hAnsi="Arial" w:cs="Arial"/>
          <w:b/>
          <w:bCs/>
          <w:sz w:val="22"/>
          <w:szCs w:val="22"/>
        </w:rPr>
      </w:pPr>
    </w:p>
    <w:p w:rsidR="00F4311A" w:rsidRDefault="00F4311A" w:rsidP="007E6E5B">
      <w:pPr>
        <w:pStyle w:val="section"/>
        <w:spacing w:before="0" w:line="360" w:lineRule="auto"/>
        <w:ind w:left="720"/>
        <w:jc w:val="both"/>
        <w:rPr>
          <w:rFonts w:ascii="Arial" w:hAnsi="Arial" w:cs="Arial"/>
          <w:i/>
          <w:iCs/>
          <w:color w:val="000000"/>
          <w:szCs w:val="22"/>
        </w:rPr>
      </w:pPr>
      <w:r w:rsidRPr="004C5AA5">
        <w:rPr>
          <w:rFonts w:ascii="Arial" w:hAnsi="Arial" w:cs="Arial"/>
          <w:b w:val="0"/>
          <w:bCs/>
          <w:i/>
          <w:iCs/>
          <w:szCs w:val="22"/>
        </w:rPr>
        <w:t>“</w:t>
      </w:r>
      <w:r w:rsidR="007E6E5B">
        <w:rPr>
          <w:rFonts w:ascii="Arial" w:hAnsi="Arial" w:cs="Arial"/>
          <w:i/>
          <w:iCs/>
          <w:color w:val="000000"/>
          <w:szCs w:val="22"/>
        </w:rPr>
        <w:t>250.</w:t>
      </w:r>
      <w:r w:rsidR="007E6E5B">
        <w:rPr>
          <w:rFonts w:ascii="Arial" w:hAnsi="Arial" w:cs="Arial"/>
          <w:i/>
          <w:iCs/>
          <w:color w:val="000000"/>
          <w:szCs w:val="22"/>
        </w:rPr>
        <w:tab/>
      </w:r>
      <w:r w:rsidRPr="004C5AA5">
        <w:rPr>
          <w:rFonts w:ascii="Arial" w:hAnsi="Arial" w:cs="Arial"/>
          <w:i/>
          <w:iCs/>
          <w:color w:val="000000"/>
          <w:szCs w:val="22"/>
        </w:rPr>
        <w:t>Sodomy and bestiality</w:t>
      </w:r>
    </w:p>
    <w:p w:rsidR="007E6E5B" w:rsidRPr="004C5AA5" w:rsidRDefault="007E6E5B" w:rsidP="00B860F2">
      <w:pPr>
        <w:pStyle w:val="section"/>
        <w:spacing w:before="0"/>
        <w:ind w:left="720"/>
        <w:jc w:val="both"/>
        <w:rPr>
          <w:rFonts w:ascii="Arial" w:hAnsi="Arial" w:cs="Arial"/>
          <w:i/>
          <w:iCs/>
          <w:szCs w:val="22"/>
        </w:rPr>
      </w:pPr>
    </w:p>
    <w:p w:rsidR="00F4311A" w:rsidRDefault="00F4311A" w:rsidP="00B860F2">
      <w:pPr>
        <w:pStyle w:val="subsection"/>
        <w:numPr>
          <w:ilvl w:val="0"/>
          <w:numId w:val="34"/>
        </w:numPr>
        <w:spacing w:before="0"/>
        <w:ind w:left="720" w:right="677" w:firstLine="720"/>
        <w:rPr>
          <w:rFonts w:ascii="Arial" w:hAnsi="Arial" w:cs="Arial"/>
          <w:i/>
          <w:iCs/>
          <w:color w:val="000000"/>
          <w:szCs w:val="22"/>
        </w:rPr>
      </w:pPr>
      <w:r w:rsidRPr="004C5AA5">
        <w:rPr>
          <w:rFonts w:ascii="Arial" w:hAnsi="Arial" w:cs="Arial"/>
          <w:i/>
          <w:iCs/>
          <w:color w:val="000000"/>
          <w:szCs w:val="22"/>
        </w:rPr>
        <w:t xml:space="preserve">Any person who is guilty of the crime of sodomy or bestiality shall be liable to penal servitude for a term not exceeding </w:t>
      </w:r>
      <w:r w:rsidR="00A66FBA">
        <w:rPr>
          <w:rFonts w:ascii="Arial" w:hAnsi="Arial" w:cs="Arial"/>
          <w:i/>
          <w:iCs/>
          <w:color w:val="000000"/>
          <w:szCs w:val="22"/>
        </w:rPr>
        <w:br/>
      </w:r>
      <w:r w:rsidRPr="004C5AA5">
        <w:rPr>
          <w:rFonts w:ascii="Arial" w:hAnsi="Arial" w:cs="Arial"/>
          <w:i/>
          <w:iCs/>
          <w:color w:val="000000"/>
          <w:szCs w:val="22"/>
        </w:rPr>
        <w:t>5 years.</w:t>
      </w:r>
    </w:p>
    <w:p w:rsidR="007E6E5B" w:rsidRPr="004C5AA5" w:rsidRDefault="007E6E5B" w:rsidP="00B860F2">
      <w:pPr>
        <w:pStyle w:val="subsection"/>
        <w:spacing w:before="0"/>
        <w:ind w:left="2160" w:firstLine="0"/>
        <w:rPr>
          <w:rFonts w:ascii="Arial" w:hAnsi="Arial" w:cs="Arial"/>
          <w:i/>
          <w:iCs/>
          <w:szCs w:val="22"/>
        </w:rPr>
      </w:pPr>
    </w:p>
    <w:p w:rsidR="00F4311A" w:rsidRDefault="00B860F2" w:rsidP="00B860F2">
      <w:pPr>
        <w:pStyle w:val="subsection"/>
        <w:spacing w:before="0"/>
        <w:ind w:left="720" w:right="674" w:firstLine="720"/>
        <w:rPr>
          <w:rFonts w:ascii="Arial" w:hAnsi="Arial" w:cs="Arial"/>
          <w:i/>
          <w:iCs/>
          <w:szCs w:val="22"/>
        </w:rPr>
      </w:pPr>
      <w:r>
        <w:rPr>
          <w:rFonts w:ascii="Arial" w:hAnsi="Arial" w:cs="Arial"/>
          <w:i/>
          <w:iCs/>
          <w:szCs w:val="22"/>
        </w:rPr>
        <w:t>(2)</w:t>
      </w:r>
      <w:r>
        <w:rPr>
          <w:rFonts w:ascii="Arial" w:hAnsi="Arial" w:cs="Arial"/>
          <w:i/>
          <w:iCs/>
          <w:szCs w:val="22"/>
        </w:rPr>
        <w:tab/>
        <w:t>(a)</w:t>
      </w:r>
      <w:r>
        <w:rPr>
          <w:rFonts w:ascii="Arial" w:hAnsi="Arial" w:cs="Arial"/>
          <w:i/>
          <w:iCs/>
          <w:szCs w:val="22"/>
        </w:rPr>
        <w:tab/>
      </w:r>
      <w:r w:rsidR="00F4311A" w:rsidRPr="004C5AA5">
        <w:rPr>
          <w:rFonts w:ascii="Arial" w:hAnsi="Arial" w:cs="Arial"/>
          <w:i/>
          <w:iCs/>
          <w:szCs w:val="22"/>
        </w:rPr>
        <w:t>Notwithstanding sections 151 and 152 of the Criminal Procedure Act, where it is averred that the sodomy is committed on a minor or a physically or mentally handicapped person, the person charged shall, on conviction, be liable to imprisonment for a term of not less than 2 years.</w:t>
      </w:r>
    </w:p>
    <w:p w:rsidR="00B860F2" w:rsidRPr="004C5AA5" w:rsidRDefault="00B860F2" w:rsidP="00B860F2">
      <w:pPr>
        <w:pStyle w:val="subsection"/>
        <w:spacing w:before="0"/>
        <w:ind w:left="720" w:firstLine="720"/>
        <w:rPr>
          <w:rFonts w:ascii="Arial" w:hAnsi="Arial" w:cs="Arial"/>
          <w:i/>
          <w:iCs/>
          <w:szCs w:val="22"/>
        </w:rPr>
      </w:pPr>
    </w:p>
    <w:p w:rsidR="00F4311A" w:rsidRPr="004C5AA5" w:rsidRDefault="00B860F2" w:rsidP="00A66FBA">
      <w:pPr>
        <w:pStyle w:val="subsection"/>
        <w:spacing w:before="0"/>
        <w:ind w:left="720" w:right="674" w:firstLine="1440"/>
        <w:rPr>
          <w:rFonts w:ascii="Arial" w:hAnsi="Arial" w:cs="Arial"/>
          <w:i/>
          <w:iCs/>
          <w:color w:val="000000"/>
          <w:szCs w:val="22"/>
        </w:rPr>
      </w:pPr>
      <w:r>
        <w:rPr>
          <w:rFonts w:ascii="Arial" w:hAnsi="Arial" w:cs="Arial"/>
          <w:i/>
          <w:iCs/>
          <w:color w:val="000000"/>
          <w:szCs w:val="22"/>
        </w:rPr>
        <w:t>(b)</w:t>
      </w:r>
      <w:r>
        <w:rPr>
          <w:rFonts w:ascii="Arial" w:hAnsi="Arial" w:cs="Arial"/>
          <w:i/>
          <w:iCs/>
          <w:color w:val="000000"/>
          <w:szCs w:val="22"/>
        </w:rPr>
        <w:tab/>
      </w:r>
      <w:r w:rsidR="00F4311A" w:rsidRPr="004C5AA5">
        <w:rPr>
          <w:rFonts w:ascii="Arial" w:hAnsi="Arial" w:cs="Arial"/>
          <w:i/>
          <w:iCs/>
          <w:color w:val="000000"/>
          <w:szCs w:val="22"/>
        </w:rPr>
        <w:t>Part X of the Criminal Procedure Act and the Probation of Offenders Act shall not apply to a person liable to be sentenced under paragraph (a).”</w:t>
      </w:r>
    </w:p>
    <w:p w:rsidR="00F4311A" w:rsidRPr="004C5AA5" w:rsidRDefault="00F4311A" w:rsidP="004C5AA5">
      <w:pPr>
        <w:spacing w:line="360" w:lineRule="auto"/>
        <w:jc w:val="both"/>
        <w:rPr>
          <w:rFonts w:ascii="Arial" w:hAnsi="Arial" w:cs="Arial"/>
          <w:bCs/>
          <w:sz w:val="22"/>
          <w:szCs w:val="22"/>
        </w:rPr>
      </w:pPr>
    </w:p>
    <w:p w:rsidR="00F4311A" w:rsidRDefault="00F4311A" w:rsidP="00A66FBA">
      <w:pPr>
        <w:spacing w:line="360" w:lineRule="auto"/>
        <w:ind w:firstLine="720"/>
        <w:jc w:val="both"/>
        <w:rPr>
          <w:rFonts w:ascii="Arial" w:hAnsi="Arial" w:cs="Arial"/>
          <w:sz w:val="22"/>
          <w:szCs w:val="22"/>
          <w:shd w:val="clear" w:color="auto" w:fill="FFFFFF"/>
        </w:rPr>
      </w:pPr>
      <w:r w:rsidRPr="004C5AA5">
        <w:rPr>
          <w:rFonts w:ascii="Arial" w:hAnsi="Arial" w:cs="Arial"/>
          <w:sz w:val="22"/>
          <w:szCs w:val="22"/>
        </w:rPr>
        <w:t>“</w:t>
      </w:r>
      <w:r w:rsidRPr="004C5AA5">
        <w:rPr>
          <w:rFonts w:ascii="Arial" w:hAnsi="Arial" w:cs="Arial"/>
          <w:i/>
          <w:sz w:val="22"/>
          <w:szCs w:val="22"/>
        </w:rPr>
        <w:t>Sodomy</w:t>
      </w:r>
      <w:r w:rsidRPr="004C5AA5">
        <w:rPr>
          <w:rFonts w:ascii="Arial" w:hAnsi="Arial" w:cs="Arial"/>
          <w:sz w:val="22"/>
          <w:szCs w:val="22"/>
        </w:rPr>
        <w:t xml:space="preserve">” is not defined in the Criminal Code. However, the Supreme Court in the case of </w:t>
      </w:r>
      <w:proofErr w:type="spellStart"/>
      <w:r w:rsidRPr="004C5AA5">
        <w:rPr>
          <w:rFonts w:ascii="Arial" w:hAnsi="Arial" w:cs="Arial"/>
          <w:b/>
          <w:bCs/>
          <w:sz w:val="22"/>
          <w:szCs w:val="22"/>
          <w:shd w:val="clear" w:color="auto" w:fill="FFFFFF"/>
        </w:rPr>
        <w:t>Goomany</w:t>
      </w:r>
      <w:proofErr w:type="spellEnd"/>
      <w:r w:rsidRPr="004C5AA5">
        <w:rPr>
          <w:rFonts w:ascii="Arial" w:hAnsi="Arial" w:cs="Arial"/>
          <w:b/>
          <w:bCs/>
          <w:sz w:val="22"/>
          <w:szCs w:val="22"/>
          <w:shd w:val="clear" w:color="auto" w:fill="FFFFFF"/>
        </w:rPr>
        <w:t xml:space="preserve"> v The State [1998 SCJ 152]</w:t>
      </w:r>
      <w:r w:rsidRPr="004C5AA5">
        <w:rPr>
          <w:rFonts w:ascii="Arial" w:hAnsi="Arial" w:cs="Arial"/>
          <w:sz w:val="22"/>
          <w:szCs w:val="22"/>
          <w:shd w:val="clear" w:color="auto" w:fill="FFFFFF"/>
        </w:rPr>
        <w:t xml:space="preserve"> referred to the dictionary and textbook definitions of the word “</w:t>
      </w:r>
      <w:r w:rsidRPr="004C5AA5">
        <w:rPr>
          <w:rFonts w:ascii="Arial" w:hAnsi="Arial" w:cs="Arial"/>
          <w:i/>
          <w:sz w:val="22"/>
          <w:szCs w:val="22"/>
          <w:shd w:val="clear" w:color="auto" w:fill="FFFFFF"/>
        </w:rPr>
        <w:t>sodomy</w:t>
      </w:r>
      <w:r w:rsidRPr="004C5AA5">
        <w:rPr>
          <w:rFonts w:ascii="Arial" w:hAnsi="Arial" w:cs="Arial"/>
          <w:sz w:val="22"/>
          <w:szCs w:val="22"/>
          <w:shd w:val="clear" w:color="auto" w:fill="FFFFFF"/>
        </w:rPr>
        <w:t>” and held as follows:</w:t>
      </w:r>
      <w:r w:rsidR="00A66FBA">
        <w:rPr>
          <w:rFonts w:ascii="Arial" w:hAnsi="Arial" w:cs="Arial"/>
          <w:sz w:val="22"/>
          <w:szCs w:val="22"/>
          <w:shd w:val="clear" w:color="auto" w:fill="FFFFFF"/>
        </w:rPr>
        <w:t>-</w:t>
      </w:r>
    </w:p>
    <w:p w:rsidR="00A66FBA" w:rsidRPr="004C5AA5" w:rsidRDefault="00A66FBA" w:rsidP="00A66FBA">
      <w:pPr>
        <w:spacing w:line="360" w:lineRule="auto"/>
        <w:ind w:left="720"/>
        <w:jc w:val="both"/>
        <w:rPr>
          <w:rFonts w:ascii="Arial" w:hAnsi="Arial" w:cs="Arial"/>
          <w:sz w:val="22"/>
          <w:szCs w:val="22"/>
          <w:shd w:val="clear" w:color="auto" w:fill="FFFFFF"/>
        </w:rPr>
      </w:pPr>
    </w:p>
    <w:p w:rsidR="00F4311A" w:rsidRPr="004C5AA5" w:rsidRDefault="00F4311A" w:rsidP="00A66FBA">
      <w:pPr>
        <w:ind w:left="720" w:right="674"/>
        <w:jc w:val="both"/>
        <w:rPr>
          <w:rFonts w:ascii="Arial" w:hAnsi="Arial" w:cs="Arial"/>
          <w:sz w:val="22"/>
          <w:szCs w:val="22"/>
        </w:rPr>
      </w:pPr>
      <w:r w:rsidRPr="004C5AA5">
        <w:rPr>
          <w:rFonts w:ascii="Arial" w:hAnsi="Arial" w:cs="Arial"/>
          <w:i/>
          <w:iCs/>
          <w:sz w:val="22"/>
          <w:szCs w:val="22"/>
          <w:shd w:val="clear" w:color="auto" w:fill="FFFFFF"/>
        </w:rPr>
        <w:t xml:space="preserve">“It is clear from the above that the consistent approach of either the courts or those responsible for defining words in dictionaries has been to look upon the word sodomy as intercourse per </w:t>
      </w:r>
      <w:proofErr w:type="spellStart"/>
      <w:r w:rsidRPr="004C5AA5">
        <w:rPr>
          <w:rFonts w:ascii="Arial" w:hAnsi="Arial" w:cs="Arial"/>
          <w:i/>
          <w:iCs/>
          <w:sz w:val="22"/>
          <w:szCs w:val="22"/>
          <w:shd w:val="clear" w:color="auto" w:fill="FFFFFF"/>
        </w:rPr>
        <w:t>anum</w:t>
      </w:r>
      <w:proofErr w:type="spellEnd"/>
      <w:r w:rsidRPr="004C5AA5">
        <w:rPr>
          <w:rFonts w:ascii="Arial" w:hAnsi="Arial" w:cs="Arial"/>
          <w:i/>
          <w:iCs/>
          <w:sz w:val="22"/>
          <w:szCs w:val="22"/>
          <w:shd w:val="clear" w:color="auto" w:fill="FFFFFF"/>
        </w:rPr>
        <w:t xml:space="preserve"> between men or a man and a woman. This is the unassailable ordinary meaning of the word and we see no reason to depart from it.</w:t>
      </w:r>
      <w:r w:rsidRPr="004C5AA5">
        <w:rPr>
          <w:rFonts w:ascii="Arial" w:hAnsi="Arial" w:cs="Arial"/>
          <w:sz w:val="22"/>
          <w:szCs w:val="22"/>
          <w:shd w:val="clear" w:color="auto" w:fill="FFFFFF"/>
        </w:rPr>
        <w:t>”</w:t>
      </w:r>
    </w:p>
    <w:p w:rsidR="0003412C" w:rsidRPr="004C5AA5" w:rsidRDefault="0003412C" w:rsidP="004C5AA5">
      <w:pPr>
        <w:pStyle w:val="subsection"/>
        <w:spacing w:before="0" w:line="360" w:lineRule="auto"/>
        <w:ind w:firstLine="0"/>
        <w:rPr>
          <w:rFonts w:ascii="Arial" w:hAnsi="Arial" w:cs="Arial"/>
          <w:szCs w:val="22"/>
        </w:rPr>
      </w:pPr>
    </w:p>
    <w:p w:rsidR="006D21D3" w:rsidRPr="004C5AA5" w:rsidRDefault="0001439C" w:rsidP="00E12506">
      <w:pPr>
        <w:spacing w:line="360" w:lineRule="auto"/>
        <w:ind w:firstLine="720"/>
        <w:jc w:val="both"/>
        <w:rPr>
          <w:rFonts w:ascii="Arial" w:hAnsi="Arial" w:cs="Arial"/>
          <w:sz w:val="22"/>
          <w:szCs w:val="22"/>
        </w:rPr>
      </w:pPr>
      <w:r w:rsidRPr="004C5AA5">
        <w:rPr>
          <w:rFonts w:ascii="Arial" w:hAnsi="Arial" w:cs="Arial"/>
          <w:sz w:val="22"/>
          <w:szCs w:val="22"/>
        </w:rPr>
        <w:t>As pointed out by learned Counsel for the plaintiff,</w:t>
      </w:r>
      <w:r w:rsidR="002D350C" w:rsidRPr="004C5AA5">
        <w:rPr>
          <w:rFonts w:ascii="Arial" w:hAnsi="Arial" w:cs="Arial"/>
          <w:sz w:val="22"/>
          <w:szCs w:val="22"/>
        </w:rPr>
        <w:t xml:space="preserve"> section 250 was not introduced in Mauritius to reflect any </w:t>
      </w:r>
      <w:r w:rsidR="00086DFB" w:rsidRPr="004C5AA5">
        <w:rPr>
          <w:rFonts w:ascii="Arial" w:hAnsi="Arial" w:cs="Arial"/>
          <w:sz w:val="22"/>
          <w:szCs w:val="22"/>
        </w:rPr>
        <w:t xml:space="preserve">indigenous </w:t>
      </w:r>
      <w:r w:rsidR="002D350C" w:rsidRPr="004C5AA5">
        <w:rPr>
          <w:rFonts w:ascii="Arial" w:hAnsi="Arial" w:cs="Arial"/>
          <w:sz w:val="22"/>
          <w:szCs w:val="22"/>
        </w:rPr>
        <w:t xml:space="preserve">Mauritian values but was inherited as part of our colonial history </w:t>
      </w:r>
      <w:r w:rsidR="00F70E4E" w:rsidRPr="004C5AA5">
        <w:rPr>
          <w:rFonts w:ascii="Arial" w:hAnsi="Arial" w:cs="Arial"/>
          <w:sz w:val="22"/>
          <w:szCs w:val="22"/>
        </w:rPr>
        <w:t>from Britain</w:t>
      </w:r>
      <w:r w:rsidR="002D350C" w:rsidRPr="004C5AA5">
        <w:rPr>
          <w:rFonts w:ascii="Arial" w:hAnsi="Arial" w:cs="Arial"/>
          <w:sz w:val="22"/>
          <w:szCs w:val="22"/>
        </w:rPr>
        <w:t xml:space="preserve">. </w:t>
      </w:r>
      <w:r w:rsidR="00BC2D0C">
        <w:rPr>
          <w:rFonts w:ascii="Arial" w:hAnsi="Arial" w:cs="Arial"/>
          <w:sz w:val="22"/>
          <w:szCs w:val="22"/>
        </w:rPr>
        <w:t xml:space="preserve"> </w:t>
      </w:r>
      <w:r w:rsidR="00CB4EC0" w:rsidRPr="004C5AA5">
        <w:rPr>
          <w:rFonts w:ascii="Arial" w:hAnsi="Arial" w:cs="Arial"/>
          <w:sz w:val="22"/>
          <w:szCs w:val="22"/>
        </w:rPr>
        <w:t xml:space="preserve">Its enactment </w:t>
      </w:r>
      <w:r w:rsidR="0065454E" w:rsidRPr="004C5AA5">
        <w:rPr>
          <w:rFonts w:ascii="Arial" w:hAnsi="Arial" w:cs="Arial"/>
          <w:sz w:val="22"/>
          <w:szCs w:val="22"/>
        </w:rPr>
        <w:t>was not the expression of domestic democratic will but was a course imposed on Mauritius and other colonies by British rule.  Mauritius became a British colony in 1810 and section 250, in its present ve</w:t>
      </w:r>
      <w:r w:rsidR="00441092" w:rsidRPr="004C5AA5">
        <w:rPr>
          <w:rFonts w:ascii="Arial" w:hAnsi="Arial" w:cs="Arial"/>
          <w:sz w:val="22"/>
          <w:szCs w:val="22"/>
        </w:rPr>
        <w:t xml:space="preserve">rsion, was promulgated in 1898. </w:t>
      </w:r>
      <w:r w:rsidR="0071476F">
        <w:rPr>
          <w:rFonts w:ascii="Arial" w:hAnsi="Arial" w:cs="Arial"/>
          <w:sz w:val="22"/>
          <w:szCs w:val="22"/>
        </w:rPr>
        <w:t xml:space="preserve"> </w:t>
      </w:r>
      <w:r w:rsidR="006D21D3" w:rsidRPr="004C5AA5">
        <w:rPr>
          <w:rFonts w:ascii="Arial" w:hAnsi="Arial" w:cs="Arial"/>
          <w:sz w:val="22"/>
          <w:szCs w:val="22"/>
        </w:rPr>
        <w:t>But w</w:t>
      </w:r>
      <w:r w:rsidRPr="004C5AA5">
        <w:rPr>
          <w:rFonts w:ascii="Arial" w:hAnsi="Arial" w:cs="Arial"/>
          <w:sz w:val="22"/>
          <w:szCs w:val="22"/>
        </w:rPr>
        <w:t>h</w:t>
      </w:r>
      <w:r w:rsidR="004D3C35">
        <w:rPr>
          <w:rFonts w:ascii="Arial" w:hAnsi="Arial" w:cs="Arial"/>
          <w:sz w:val="22"/>
          <w:szCs w:val="22"/>
        </w:rPr>
        <w:t>ile</w:t>
      </w:r>
      <w:r w:rsidRPr="004C5AA5">
        <w:rPr>
          <w:rFonts w:ascii="Arial" w:hAnsi="Arial" w:cs="Arial"/>
          <w:sz w:val="22"/>
          <w:szCs w:val="22"/>
        </w:rPr>
        <w:t xml:space="preserve"> homosexual consensual acts in private were decriminalised in England in 1967, </w:t>
      </w:r>
      <w:r w:rsidR="006D21D3" w:rsidRPr="004C5AA5">
        <w:rPr>
          <w:rFonts w:ascii="Arial" w:hAnsi="Arial" w:cs="Arial"/>
          <w:sz w:val="22"/>
          <w:szCs w:val="22"/>
        </w:rPr>
        <w:t xml:space="preserve">section 250 remained on the statute book of Mauritius when it became independent in 1968.  </w:t>
      </w:r>
      <w:r w:rsidR="00A87BF1" w:rsidRPr="004C5AA5">
        <w:rPr>
          <w:rFonts w:ascii="Arial" w:hAnsi="Arial" w:cs="Arial"/>
          <w:sz w:val="22"/>
          <w:szCs w:val="22"/>
        </w:rPr>
        <w:t>As not</w:t>
      </w:r>
      <w:r w:rsidR="006D21D3" w:rsidRPr="004C5AA5">
        <w:rPr>
          <w:rFonts w:ascii="Arial" w:hAnsi="Arial" w:cs="Arial"/>
          <w:sz w:val="22"/>
          <w:szCs w:val="22"/>
        </w:rPr>
        <w:t xml:space="preserve">ed </w:t>
      </w:r>
      <w:r w:rsidR="00F70E4E" w:rsidRPr="004C5AA5">
        <w:rPr>
          <w:rFonts w:ascii="Arial" w:hAnsi="Arial" w:cs="Arial"/>
          <w:sz w:val="22"/>
          <w:szCs w:val="22"/>
        </w:rPr>
        <w:t>by Malhotra</w:t>
      </w:r>
      <w:r w:rsidR="006D21D3" w:rsidRPr="004C5AA5">
        <w:rPr>
          <w:rFonts w:ascii="Arial" w:hAnsi="Arial" w:cs="Arial"/>
          <w:sz w:val="22"/>
          <w:szCs w:val="22"/>
        </w:rPr>
        <w:t xml:space="preserve"> J. in </w:t>
      </w:r>
      <w:proofErr w:type="spellStart"/>
      <w:r w:rsidR="006D21D3" w:rsidRPr="004C5AA5">
        <w:rPr>
          <w:rFonts w:ascii="Arial" w:hAnsi="Arial" w:cs="Arial"/>
          <w:b/>
          <w:bCs/>
          <w:sz w:val="22"/>
          <w:szCs w:val="22"/>
        </w:rPr>
        <w:t>Johar</w:t>
      </w:r>
      <w:proofErr w:type="spellEnd"/>
      <w:r w:rsidR="00BC2D0C">
        <w:rPr>
          <w:rFonts w:ascii="Arial" w:hAnsi="Arial" w:cs="Arial"/>
          <w:b/>
          <w:bCs/>
          <w:sz w:val="22"/>
          <w:szCs w:val="22"/>
        </w:rPr>
        <w:t xml:space="preserve"> </w:t>
      </w:r>
      <w:r w:rsidR="006D21D3" w:rsidRPr="004C5AA5">
        <w:rPr>
          <w:rFonts w:ascii="Arial" w:hAnsi="Arial" w:cs="Arial"/>
          <w:sz w:val="22"/>
          <w:szCs w:val="22"/>
        </w:rPr>
        <w:t xml:space="preserve">(supra), a number of </w:t>
      </w:r>
      <w:r w:rsidR="00A87BF1" w:rsidRPr="004C5AA5">
        <w:rPr>
          <w:rFonts w:ascii="Arial" w:hAnsi="Arial" w:cs="Arial"/>
          <w:sz w:val="22"/>
          <w:szCs w:val="22"/>
        </w:rPr>
        <w:t xml:space="preserve">other </w:t>
      </w:r>
      <w:r w:rsidR="006D21D3" w:rsidRPr="004C5AA5">
        <w:rPr>
          <w:rFonts w:ascii="Arial" w:hAnsi="Arial" w:cs="Arial"/>
          <w:sz w:val="22"/>
          <w:szCs w:val="22"/>
        </w:rPr>
        <w:t>countries have decriminalised sodomy</w:t>
      </w:r>
      <w:r w:rsidR="00A87BF1" w:rsidRPr="004C5AA5">
        <w:rPr>
          <w:rFonts w:ascii="Arial" w:hAnsi="Arial" w:cs="Arial"/>
          <w:sz w:val="22"/>
          <w:szCs w:val="22"/>
        </w:rPr>
        <w:t>, either through legislation or court judgments:</w:t>
      </w:r>
      <w:r w:rsidR="00BC2D0C">
        <w:rPr>
          <w:rFonts w:ascii="Arial" w:hAnsi="Arial" w:cs="Arial"/>
          <w:sz w:val="22"/>
          <w:szCs w:val="22"/>
        </w:rPr>
        <w:t>-</w:t>
      </w:r>
    </w:p>
    <w:p w:rsidR="00520664" w:rsidRPr="004C5AA5" w:rsidRDefault="00520664" w:rsidP="004C5AA5">
      <w:pPr>
        <w:spacing w:line="360" w:lineRule="auto"/>
        <w:jc w:val="both"/>
        <w:rPr>
          <w:rFonts w:ascii="Arial" w:hAnsi="Arial" w:cs="Arial"/>
          <w:sz w:val="22"/>
          <w:szCs w:val="22"/>
        </w:rPr>
      </w:pPr>
    </w:p>
    <w:p w:rsidR="00441092" w:rsidRPr="004C5AA5" w:rsidRDefault="00A87BF1" w:rsidP="00BC2D0C">
      <w:pPr>
        <w:ind w:left="720" w:right="677"/>
        <w:jc w:val="both"/>
        <w:rPr>
          <w:rFonts w:ascii="Arial" w:hAnsi="Arial" w:cs="Arial"/>
          <w:i/>
          <w:sz w:val="22"/>
          <w:szCs w:val="22"/>
        </w:rPr>
      </w:pPr>
      <w:r w:rsidRPr="004C5AA5">
        <w:rPr>
          <w:rFonts w:ascii="Arial" w:hAnsi="Arial" w:cs="Arial"/>
          <w:sz w:val="22"/>
          <w:szCs w:val="22"/>
        </w:rPr>
        <w:t>“</w:t>
      </w:r>
      <w:r w:rsidR="00BC2D0C">
        <w:rPr>
          <w:rFonts w:ascii="Arial" w:hAnsi="Arial" w:cs="Arial"/>
          <w:i/>
          <w:sz w:val="22"/>
          <w:szCs w:val="22"/>
        </w:rPr>
        <w:t>9.</w:t>
      </w:r>
      <w:r w:rsidR="00BC2D0C">
        <w:rPr>
          <w:rFonts w:ascii="Arial" w:hAnsi="Arial" w:cs="Arial"/>
          <w:i/>
          <w:sz w:val="22"/>
          <w:szCs w:val="22"/>
        </w:rPr>
        <w:tab/>
      </w:r>
      <w:r w:rsidR="002F1C9B" w:rsidRPr="004C5AA5">
        <w:rPr>
          <w:rFonts w:ascii="Arial" w:hAnsi="Arial" w:cs="Arial"/>
          <w:i/>
          <w:sz w:val="22"/>
          <w:szCs w:val="22"/>
        </w:rPr>
        <w:t xml:space="preserve">In 1957, the United Kingdom published </w:t>
      </w:r>
      <w:r w:rsidR="00520664" w:rsidRPr="004C5AA5">
        <w:rPr>
          <w:rFonts w:ascii="Arial" w:hAnsi="Arial" w:cs="Arial"/>
          <w:i/>
          <w:sz w:val="22"/>
          <w:szCs w:val="22"/>
        </w:rPr>
        <w:t>the Wolfenden Committee Report…</w:t>
      </w:r>
      <w:r w:rsidR="00F83243">
        <w:rPr>
          <w:rFonts w:ascii="Arial" w:hAnsi="Arial" w:cs="Arial"/>
          <w:i/>
          <w:sz w:val="22"/>
          <w:szCs w:val="22"/>
        </w:rPr>
        <w:t xml:space="preserve"> </w:t>
      </w:r>
      <w:r w:rsidR="00520664" w:rsidRPr="004C5AA5">
        <w:rPr>
          <w:rFonts w:ascii="Arial" w:hAnsi="Arial" w:cs="Arial"/>
          <w:i/>
          <w:sz w:val="22"/>
          <w:szCs w:val="22"/>
        </w:rPr>
        <w:t xml:space="preserve">which </w:t>
      </w:r>
      <w:r w:rsidR="002F1C9B" w:rsidRPr="004C5AA5">
        <w:rPr>
          <w:rFonts w:ascii="Arial" w:hAnsi="Arial" w:cs="Arial"/>
          <w:i/>
          <w:sz w:val="22"/>
          <w:szCs w:val="22"/>
        </w:rPr>
        <w:t>recognised how the anti-sodomy laws had created an atmosphere for blackmail, harassment a</w:t>
      </w:r>
      <w:r w:rsidR="00F83243">
        <w:rPr>
          <w:rFonts w:ascii="Arial" w:hAnsi="Arial" w:cs="Arial"/>
          <w:i/>
          <w:sz w:val="22"/>
          <w:szCs w:val="22"/>
        </w:rPr>
        <w:t>nd violence against homosexuals….”</w:t>
      </w:r>
    </w:p>
    <w:p w:rsidR="00F83243" w:rsidRDefault="00F83243" w:rsidP="004C5AA5">
      <w:pPr>
        <w:spacing w:line="360" w:lineRule="auto"/>
        <w:jc w:val="both"/>
        <w:rPr>
          <w:rFonts w:ascii="Arial" w:hAnsi="Arial" w:cs="Arial"/>
          <w:i/>
          <w:sz w:val="22"/>
          <w:szCs w:val="22"/>
        </w:rPr>
      </w:pPr>
    </w:p>
    <w:p w:rsidR="002F1C9B" w:rsidRPr="004C5AA5" w:rsidRDefault="00792620" w:rsidP="00F83243">
      <w:pPr>
        <w:ind w:left="720" w:right="674"/>
        <w:jc w:val="both"/>
        <w:rPr>
          <w:rFonts w:ascii="Arial" w:hAnsi="Arial" w:cs="Arial"/>
          <w:i/>
          <w:sz w:val="22"/>
          <w:szCs w:val="22"/>
        </w:rPr>
      </w:pPr>
      <w:r>
        <w:rPr>
          <w:rFonts w:ascii="Arial" w:hAnsi="Arial" w:cs="Arial"/>
          <w:i/>
          <w:sz w:val="22"/>
          <w:szCs w:val="22"/>
        </w:rPr>
        <w:t>Pursuant to this R</w:t>
      </w:r>
      <w:r w:rsidR="002F1C9B" w:rsidRPr="004C5AA5">
        <w:rPr>
          <w:rFonts w:ascii="Arial" w:hAnsi="Arial" w:cs="Arial"/>
          <w:i/>
          <w:sz w:val="22"/>
          <w:szCs w:val="22"/>
        </w:rPr>
        <w:t xml:space="preserve">eport, the House of Lords initiated legislation to </w:t>
      </w:r>
      <w:r w:rsidR="00F83243">
        <w:rPr>
          <w:rFonts w:ascii="Arial" w:hAnsi="Arial" w:cs="Arial"/>
          <w:i/>
          <w:sz w:val="22"/>
          <w:szCs w:val="22"/>
        </w:rPr>
        <w:br/>
      </w:r>
      <w:r w:rsidR="002F1C9B" w:rsidRPr="004C5AA5">
        <w:rPr>
          <w:rFonts w:ascii="Arial" w:hAnsi="Arial" w:cs="Arial"/>
          <w:i/>
          <w:sz w:val="22"/>
          <w:szCs w:val="22"/>
        </w:rPr>
        <w:t>de-crimi</w:t>
      </w:r>
      <w:r w:rsidR="00357731" w:rsidRPr="004C5AA5">
        <w:rPr>
          <w:rFonts w:ascii="Arial" w:hAnsi="Arial" w:cs="Arial"/>
          <w:i/>
          <w:sz w:val="22"/>
          <w:szCs w:val="22"/>
        </w:rPr>
        <w:t>nalise homosexual acts done in priva</w:t>
      </w:r>
      <w:r w:rsidR="00520664" w:rsidRPr="004C5AA5">
        <w:rPr>
          <w:rFonts w:ascii="Arial" w:hAnsi="Arial" w:cs="Arial"/>
          <w:i/>
          <w:sz w:val="22"/>
          <w:szCs w:val="22"/>
        </w:rPr>
        <w:t>te by consenting parties.  The S</w:t>
      </w:r>
      <w:r w:rsidR="00357731" w:rsidRPr="004C5AA5">
        <w:rPr>
          <w:rFonts w:ascii="Arial" w:hAnsi="Arial" w:cs="Arial"/>
          <w:i/>
          <w:sz w:val="22"/>
          <w:szCs w:val="22"/>
        </w:rPr>
        <w:t>exual Offences Act, 1967 came to be passed in England which de-criminalised homosexual acts done in private, provided the parties had consented to it, and were above the age of 21.</w:t>
      </w:r>
    </w:p>
    <w:p w:rsidR="00357731" w:rsidRPr="004C5AA5" w:rsidRDefault="00357731" w:rsidP="004C5AA5">
      <w:pPr>
        <w:spacing w:line="360" w:lineRule="auto"/>
        <w:jc w:val="both"/>
        <w:rPr>
          <w:rFonts w:ascii="Arial" w:hAnsi="Arial" w:cs="Arial"/>
          <w:i/>
          <w:sz w:val="22"/>
          <w:szCs w:val="22"/>
        </w:rPr>
      </w:pPr>
    </w:p>
    <w:p w:rsidR="0098512A" w:rsidRPr="004C5AA5" w:rsidRDefault="00F83243" w:rsidP="00F83243">
      <w:pPr>
        <w:ind w:left="720" w:right="677"/>
        <w:jc w:val="both"/>
        <w:rPr>
          <w:rFonts w:ascii="Arial" w:hAnsi="Arial" w:cs="Arial"/>
          <w:sz w:val="22"/>
          <w:szCs w:val="22"/>
        </w:rPr>
      </w:pPr>
      <w:r>
        <w:rPr>
          <w:rFonts w:ascii="Arial" w:hAnsi="Arial" w:cs="Arial"/>
          <w:i/>
          <w:sz w:val="22"/>
          <w:szCs w:val="22"/>
        </w:rPr>
        <w:t>10.</w:t>
      </w:r>
      <w:r>
        <w:rPr>
          <w:rFonts w:ascii="Arial" w:hAnsi="Arial" w:cs="Arial"/>
          <w:i/>
          <w:sz w:val="22"/>
          <w:szCs w:val="22"/>
        </w:rPr>
        <w:tab/>
      </w:r>
      <w:r w:rsidR="0098512A" w:rsidRPr="004C5AA5">
        <w:rPr>
          <w:rFonts w:ascii="Arial" w:hAnsi="Arial" w:cs="Arial"/>
          <w:i/>
          <w:sz w:val="22"/>
          <w:szCs w:val="22"/>
        </w:rPr>
        <w:t>The trend of decriminalizing anti-sodomy laws world over has gained currency during the past few decades since such laws have been recognised to be violative of human rights.  In 2017, the International Lesbian Gay, Bisexual</w:t>
      </w:r>
      <w:r w:rsidR="007572E0" w:rsidRPr="004C5AA5">
        <w:rPr>
          <w:rFonts w:ascii="Arial" w:hAnsi="Arial" w:cs="Arial"/>
          <w:i/>
          <w:sz w:val="22"/>
          <w:szCs w:val="22"/>
        </w:rPr>
        <w:t xml:space="preserve">, Trans and Intersex Association noted in its Annual State Sponsored Homophobia Report that 124 </w:t>
      </w:r>
      <w:r w:rsidR="00855222" w:rsidRPr="004C5AA5">
        <w:rPr>
          <w:rFonts w:ascii="Arial" w:hAnsi="Arial" w:cs="Arial"/>
          <w:i/>
          <w:sz w:val="22"/>
          <w:szCs w:val="22"/>
        </w:rPr>
        <w:t>countries no longer penalise homosexuality.  The change in laws in these countries was given effect to, either through legislative amendments to the statutory enactments, or by way of court judgments.</w:t>
      </w:r>
      <w:r w:rsidR="00855222" w:rsidRPr="004C5AA5">
        <w:rPr>
          <w:rFonts w:ascii="Arial" w:hAnsi="Arial" w:cs="Arial"/>
          <w:sz w:val="22"/>
          <w:szCs w:val="22"/>
        </w:rPr>
        <w:t>”</w:t>
      </w:r>
    </w:p>
    <w:p w:rsidR="00441092" w:rsidRPr="004C5AA5" w:rsidRDefault="00441092" w:rsidP="004C5AA5">
      <w:pPr>
        <w:spacing w:line="360" w:lineRule="auto"/>
        <w:jc w:val="both"/>
        <w:rPr>
          <w:rFonts w:ascii="Arial" w:hAnsi="Arial" w:cs="Arial"/>
          <w:sz w:val="22"/>
          <w:szCs w:val="22"/>
        </w:rPr>
      </w:pPr>
    </w:p>
    <w:p w:rsidR="00F4311A" w:rsidRDefault="00A87BF1" w:rsidP="00317BE3">
      <w:pPr>
        <w:spacing w:line="360" w:lineRule="auto"/>
        <w:ind w:firstLine="720"/>
        <w:jc w:val="both"/>
        <w:rPr>
          <w:rFonts w:ascii="Arial" w:hAnsi="Arial" w:cs="Arial"/>
          <w:color w:val="000000"/>
          <w:sz w:val="22"/>
          <w:szCs w:val="22"/>
        </w:rPr>
      </w:pPr>
      <w:r w:rsidRPr="004C5AA5">
        <w:rPr>
          <w:rFonts w:ascii="Arial" w:hAnsi="Arial" w:cs="Arial"/>
          <w:color w:val="000000"/>
          <w:sz w:val="22"/>
          <w:szCs w:val="22"/>
        </w:rPr>
        <w:t>It is the plaintiff’s contention that section 250(1) is discriminatory against him under section 16 of the Constitution, the relevant part of which we find it worthwhile to reproduce anew below:</w:t>
      </w:r>
      <w:r w:rsidR="00317BE3">
        <w:rPr>
          <w:rFonts w:ascii="Arial" w:hAnsi="Arial" w:cs="Arial"/>
          <w:color w:val="000000"/>
          <w:sz w:val="22"/>
          <w:szCs w:val="22"/>
        </w:rPr>
        <w:t>-</w:t>
      </w:r>
    </w:p>
    <w:p w:rsidR="009807D4" w:rsidRPr="004C5AA5" w:rsidRDefault="009807D4" w:rsidP="00317BE3">
      <w:pPr>
        <w:spacing w:line="360" w:lineRule="auto"/>
        <w:ind w:firstLine="720"/>
        <w:jc w:val="both"/>
        <w:rPr>
          <w:rFonts w:ascii="Arial" w:hAnsi="Arial" w:cs="Arial"/>
          <w:color w:val="000000"/>
          <w:sz w:val="22"/>
          <w:szCs w:val="22"/>
        </w:rPr>
      </w:pPr>
    </w:p>
    <w:p w:rsidR="00145FAB" w:rsidRDefault="00145FAB" w:rsidP="00790D12">
      <w:pPr>
        <w:pStyle w:val="section"/>
        <w:spacing w:before="0" w:line="360" w:lineRule="auto"/>
        <w:ind w:left="720"/>
        <w:jc w:val="both"/>
        <w:rPr>
          <w:rFonts w:ascii="Arial" w:hAnsi="Arial" w:cs="Arial"/>
          <w:i/>
          <w:iCs/>
          <w:szCs w:val="22"/>
        </w:rPr>
      </w:pPr>
      <w:r w:rsidRPr="004C5AA5">
        <w:rPr>
          <w:rFonts w:ascii="Arial" w:hAnsi="Arial" w:cs="Arial"/>
          <w:i/>
          <w:iCs/>
          <w:color w:val="000000"/>
          <w:spacing w:val="-3"/>
          <w:szCs w:val="22"/>
        </w:rPr>
        <w:t>“</w:t>
      </w:r>
      <w:r w:rsidR="00790D12">
        <w:rPr>
          <w:rFonts w:ascii="Arial" w:hAnsi="Arial" w:cs="Arial"/>
          <w:i/>
          <w:iCs/>
          <w:szCs w:val="22"/>
        </w:rPr>
        <w:t>16.</w:t>
      </w:r>
      <w:r w:rsidR="00790D12">
        <w:rPr>
          <w:rFonts w:ascii="Arial" w:hAnsi="Arial" w:cs="Arial"/>
          <w:i/>
          <w:iCs/>
          <w:szCs w:val="22"/>
        </w:rPr>
        <w:tab/>
      </w:r>
      <w:r w:rsidRPr="004C5AA5">
        <w:rPr>
          <w:rFonts w:ascii="Arial" w:hAnsi="Arial" w:cs="Arial"/>
          <w:i/>
          <w:iCs/>
          <w:szCs w:val="22"/>
        </w:rPr>
        <w:t>Protection from discrimination</w:t>
      </w:r>
    </w:p>
    <w:p w:rsidR="00790D12" w:rsidRPr="004C5AA5" w:rsidRDefault="00790D12" w:rsidP="001B3900">
      <w:pPr>
        <w:pStyle w:val="section"/>
        <w:spacing w:before="0"/>
        <w:ind w:left="720"/>
        <w:jc w:val="both"/>
        <w:rPr>
          <w:rFonts w:ascii="Arial" w:hAnsi="Arial" w:cs="Arial"/>
          <w:i/>
          <w:iCs/>
          <w:szCs w:val="22"/>
        </w:rPr>
      </w:pPr>
    </w:p>
    <w:p w:rsidR="00145FAB" w:rsidRDefault="00145FAB" w:rsidP="000B7B44">
      <w:pPr>
        <w:pStyle w:val="subsection"/>
        <w:numPr>
          <w:ilvl w:val="0"/>
          <w:numId w:val="35"/>
        </w:numPr>
        <w:spacing w:before="0"/>
        <w:ind w:left="720" w:right="677" w:firstLine="720"/>
        <w:rPr>
          <w:rFonts w:ascii="Arial" w:hAnsi="Arial" w:cs="Arial"/>
          <w:i/>
          <w:iCs/>
          <w:szCs w:val="22"/>
        </w:rPr>
      </w:pPr>
      <w:r w:rsidRPr="004C5AA5">
        <w:rPr>
          <w:rFonts w:ascii="Arial" w:hAnsi="Arial" w:cs="Arial"/>
          <w:i/>
          <w:iCs/>
          <w:szCs w:val="22"/>
        </w:rPr>
        <w:t>…</w:t>
      </w:r>
      <w:r w:rsidR="00790D12">
        <w:rPr>
          <w:rFonts w:ascii="Arial" w:hAnsi="Arial" w:cs="Arial"/>
          <w:i/>
          <w:iCs/>
          <w:szCs w:val="22"/>
        </w:rPr>
        <w:t xml:space="preserve"> </w:t>
      </w:r>
      <w:r w:rsidRPr="004C5AA5">
        <w:rPr>
          <w:rFonts w:ascii="Arial" w:hAnsi="Arial" w:cs="Arial"/>
          <w:i/>
          <w:iCs/>
          <w:szCs w:val="22"/>
        </w:rPr>
        <w:t>no law shall make any provision that is discriminatory either of itself or in its effect.</w:t>
      </w:r>
    </w:p>
    <w:p w:rsidR="00790D12" w:rsidRPr="004C5AA5" w:rsidRDefault="00790D12" w:rsidP="00790D12">
      <w:pPr>
        <w:pStyle w:val="subsection"/>
        <w:spacing w:before="0"/>
        <w:ind w:left="2505" w:firstLine="0"/>
        <w:rPr>
          <w:rFonts w:ascii="Arial" w:hAnsi="Arial" w:cs="Arial"/>
          <w:i/>
          <w:iCs/>
          <w:szCs w:val="22"/>
        </w:rPr>
      </w:pPr>
    </w:p>
    <w:p w:rsidR="00145FAB" w:rsidRDefault="00145FAB" w:rsidP="00790D12">
      <w:pPr>
        <w:pStyle w:val="subsection"/>
        <w:numPr>
          <w:ilvl w:val="0"/>
          <w:numId w:val="35"/>
        </w:numPr>
        <w:spacing w:before="0"/>
        <w:rPr>
          <w:rFonts w:ascii="Arial" w:hAnsi="Arial" w:cs="Arial"/>
          <w:i/>
          <w:iCs/>
          <w:szCs w:val="22"/>
        </w:rPr>
      </w:pPr>
      <w:r w:rsidRPr="004C5AA5">
        <w:rPr>
          <w:rFonts w:ascii="Arial" w:hAnsi="Arial" w:cs="Arial"/>
          <w:i/>
          <w:iCs/>
          <w:szCs w:val="22"/>
        </w:rPr>
        <w:t>…</w:t>
      </w:r>
      <w:r w:rsidR="00761BEE">
        <w:rPr>
          <w:rFonts w:ascii="Arial" w:hAnsi="Arial" w:cs="Arial"/>
          <w:i/>
          <w:iCs/>
          <w:szCs w:val="22"/>
        </w:rPr>
        <w:t xml:space="preserve"> … …</w:t>
      </w:r>
    </w:p>
    <w:p w:rsidR="00790D12" w:rsidRPr="004C5AA5" w:rsidRDefault="00790D12" w:rsidP="00790D12">
      <w:pPr>
        <w:pStyle w:val="subsection"/>
        <w:spacing w:before="0"/>
        <w:ind w:left="720" w:firstLine="720"/>
        <w:rPr>
          <w:rFonts w:ascii="Arial" w:hAnsi="Arial" w:cs="Arial"/>
          <w:i/>
          <w:iCs/>
          <w:szCs w:val="22"/>
        </w:rPr>
      </w:pPr>
    </w:p>
    <w:p w:rsidR="002C0FA9" w:rsidRDefault="002C0FA9" w:rsidP="002C0FA9">
      <w:pPr>
        <w:pStyle w:val="subsection"/>
        <w:numPr>
          <w:ilvl w:val="0"/>
          <w:numId w:val="35"/>
        </w:numPr>
        <w:spacing w:before="0"/>
        <w:ind w:left="720" w:right="674" w:firstLine="720"/>
        <w:rPr>
          <w:rFonts w:ascii="Arial" w:hAnsi="Arial" w:cs="Arial"/>
          <w:i/>
          <w:iCs/>
          <w:szCs w:val="22"/>
        </w:rPr>
      </w:pPr>
      <w:r>
        <w:rPr>
          <w:rFonts w:ascii="Arial" w:hAnsi="Arial" w:cs="Arial"/>
          <w:i/>
          <w:iCs/>
          <w:szCs w:val="22"/>
        </w:rPr>
        <w:t>In this section –</w:t>
      </w:r>
    </w:p>
    <w:p w:rsidR="002C0FA9" w:rsidRDefault="002C0FA9" w:rsidP="002C0FA9">
      <w:pPr>
        <w:pStyle w:val="ListParagraph"/>
        <w:rPr>
          <w:rFonts w:ascii="Arial" w:hAnsi="Arial" w:cs="Arial"/>
          <w:i/>
          <w:iCs/>
          <w:szCs w:val="22"/>
        </w:rPr>
      </w:pPr>
    </w:p>
    <w:p w:rsidR="00145FAB" w:rsidRDefault="00145FAB" w:rsidP="002C0FA9">
      <w:pPr>
        <w:pStyle w:val="subsection"/>
        <w:tabs>
          <w:tab w:val="left" w:pos="1980"/>
        </w:tabs>
        <w:spacing w:before="0"/>
        <w:ind w:left="2160" w:right="674" w:firstLine="0"/>
        <w:rPr>
          <w:rFonts w:ascii="Arial" w:hAnsi="Arial" w:cs="Arial"/>
          <w:i/>
          <w:iCs/>
          <w:szCs w:val="22"/>
        </w:rPr>
      </w:pPr>
      <w:r w:rsidRPr="004C5AA5">
        <w:rPr>
          <w:rFonts w:ascii="Arial" w:hAnsi="Arial" w:cs="Arial"/>
          <w:i/>
          <w:iCs/>
          <w:szCs w:val="22"/>
        </w:rPr>
        <w:t xml:space="preserve">“discriminatory” means affording different treatment to different persons attributable wholly or mainly to their respective descriptions by race, caste, place of origin, political opinions, colour, creed or </w:t>
      </w:r>
      <w:r w:rsidRPr="004C5AA5">
        <w:rPr>
          <w:rFonts w:ascii="Arial" w:hAnsi="Arial" w:cs="Arial"/>
          <w:b/>
          <w:bCs/>
          <w:i/>
          <w:iCs/>
          <w:szCs w:val="22"/>
        </w:rPr>
        <w:t>sex</w:t>
      </w:r>
      <w:r w:rsidRPr="004C5AA5">
        <w:rPr>
          <w:rFonts w:ascii="Arial" w:hAnsi="Arial" w:cs="Arial"/>
          <w:i/>
          <w:iCs/>
          <w:szCs w:val="22"/>
        </w:rPr>
        <w:t xml:space="preserve"> whereby persons of one such description are subjected to disabilities or restrictions to which persons of another such description are not made subject or are accorded privileges or advantages that are not accorded to persons of another such description.</w:t>
      </w:r>
    </w:p>
    <w:p w:rsidR="002C0FA9" w:rsidRPr="004C5AA5" w:rsidRDefault="002C0FA9" w:rsidP="002C0FA9">
      <w:pPr>
        <w:pStyle w:val="subsection"/>
        <w:tabs>
          <w:tab w:val="left" w:pos="1980"/>
        </w:tabs>
        <w:spacing w:before="0"/>
        <w:ind w:left="2160" w:right="674" w:firstLine="0"/>
        <w:rPr>
          <w:rFonts w:ascii="Arial" w:hAnsi="Arial" w:cs="Arial"/>
          <w:i/>
          <w:iCs/>
          <w:szCs w:val="22"/>
        </w:rPr>
      </w:pPr>
    </w:p>
    <w:p w:rsidR="00145FAB" w:rsidRDefault="00145FAB" w:rsidP="002C0FA9">
      <w:pPr>
        <w:spacing w:line="360" w:lineRule="auto"/>
        <w:ind w:left="1440"/>
        <w:jc w:val="both"/>
        <w:rPr>
          <w:rFonts w:ascii="Arial" w:hAnsi="Arial" w:cs="Arial"/>
          <w:iCs/>
          <w:sz w:val="22"/>
          <w:szCs w:val="22"/>
        </w:rPr>
      </w:pPr>
      <w:r w:rsidRPr="004C5AA5">
        <w:rPr>
          <w:rFonts w:ascii="Arial" w:hAnsi="Arial" w:cs="Arial"/>
          <w:i/>
          <w:iCs/>
          <w:sz w:val="22"/>
          <w:szCs w:val="22"/>
        </w:rPr>
        <w:t>…</w:t>
      </w:r>
      <w:r w:rsidR="00201487">
        <w:rPr>
          <w:rFonts w:ascii="Arial" w:hAnsi="Arial" w:cs="Arial"/>
          <w:i/>
          <w:iCs/>
          <w:sz w:val="22"/>
          <w:szCs w:val="22"/>
        </w:rPr>
        <w:t xml:space="preserve"> … …</w:t>
      </w:r>
      <w:r w:rsidRPr="004C5AA5">
        <w:rPr>
          <w:rFonts w:ascii="Arial" w:hAnsi="Arial" w:cs="Arial"/>
          <w:iCs/>
          <w:sz w:val="22"/>
          <w:szCs w:val="22"/>
        </w:rPr>
        <w:t>”</w:t>
      </w:r>
    </w:p>
    <w:p w:rsidR="00F601AC" w:rsidRPr="004C5AA5" w:rsidRDefault="00F601AC" w:rsidP="002C0FA9">
      <w:pPr>
        <w:spacing w:line="360" w:lineRule="auto"/>
        <w:ind w:left="1440"/>
        <w:jc w:val="both"/>
        <w:rPr>
          <w:rFonts w:ascii="Arial" w:hAnsi="Arial" w:cs="Arial"/>
          <w:sz w:val="22"/>
          <w:szCs w:val="22"/>
        </w:rPr>
      </w:pPr>
    </w:p>
    <w:p w:rsidR="002D36E4" w:rsidRPr="004C5AA5" w:rsidRDefault="001C3F08" w:rsidP="002C0FA9">
      <w:pPr>
        <w:pStyle w:val="subsection"/>
        <w:spacing w:before="0" w:line="360" w:lineRule="auto"/>
        <w:ind w:firstLine="720"/>
        <w:rPr>
          <w:rFonts w:ascii="Arial" w:hAnsi="Arial" w:cs="Arial"/>
          <w:szCs w:val="22"/>
        </w:rPr>
      </w:pPr>
      <w:r w:rsidRPr="004C5AA5">
        <w:rPr>
          <w:rFonts w:ascii="Arial" w:hAnsi="Arial" w:cs="Arial"/>
          <w:szCs w:val="22"/>
        </w:rPr>
        <w:t>It is noteworthy that s</w:t>
      </w:r>
      <w:r w:rsidR="00055442" w:rsidRPr="004C5AA5">
        <w:rPr>
          <w:rFonts w:ascii="Arial" w:hAnsi="Arial" w:cs="Arial"/>
          <w:szCs w:val="22"/>
        </w:rPr>
        <w:t>ection</w:t>
      </w:r>
      <w:r w:rsidR="002D36E4" w:rsidRPr="004C5AA5">
        <w:rPr>
          <w:rFonts w:ascii="Arial" w:hAnsi="Arial" w:cs="Arial"/>
          <w:szCs w:val="22"/>
        </w:rPr>
        <w:t xml:space="preserve"> 250(1)</w:t>
      </w:r>
      <w:r w:rsidR="00AE6C01" w:rsidRPr="004C5AA5">
        <w:rPr>
          <w:rFonts w:ascii="Arial" w:hAnsi="Arial" w:cs="Arial"/>
          <w:szCs w:val="22"/>
        </w:rPr>
        <w:t xml:space="preserve">, which </w:t>
      </w:r>
      <w:r w:rsidR="00055442" w:rsidRPr="004C5AA5">
        <w:rPr>
          <w:rFonts w:ascii="Arial" w:hAnsi="Arial" w:cs="Arial"/>
          <w:szCs w:val="22"/>
        </w:rPr>
        <w:t xml:space="preserve">criminalises </w:t>
      </w:r>
      <w:r w:rsidR="002D36E4" w:rsidRPr="004C5AA5">
        <w:rPr>
          <w:rFonts w:ascii="Arial" w:hAnsi="Arial" w:cs="Arial"/>
          <w:szCs w:val="22"/>
        </w:rPr>
        <w:t>anal</w:t>
      </w:r>
      <w:r w:rsidR="00055442" w:rsidRPr="004C5AA5">
        <w:rPr>
          <w:rFonts w:ascii="Arial" w:hAnsi="Arial" w:cs="Arial"/>
          <w:szCs w:val="22"/>
        </w:rPr>
        <w:t xml:space="preserve"> inte</w:t>
      </w:r>
      <w:r w:rsidR="00AE6C01" w:rsidRPr="004C5AA5">
        <w:rPr>
          <w:rFonts w:ascii="Arial" w:hAnsi="Arial" w:cs="Arial"/>
          <w:szCs w:val="22"/>
        </w:rPr>
        <w:t xml:space="preserve">rcourse, </w:t>
      </w:r>
      <w:r w:rsidR="00055442" w:rsidRPr="004C5AA5">
        <w:rPr>
          <w:rFonts w:ascii="Arial" w:hAnsi="Arial" w:cs="Arial"/>
          <w:szCs w:val="22"/>
        </w:rPr>
        <w:t xml:space="preserve">applies to </w:t>
      </w:r>
      <w:r w:rsidR="00955DC3" w:rsidRPr="004C5AA5">
        <w:rPr>
          <w:rFonts w:ascii="Arial" w:hAnsi="Arial" w:cs="Arial"/>
          <w:szCs w:val="22"/>
        </w:rPr>
        <w:t xml:space="preserve">all </w:t>
      </w:r>
      <w:r w:rsidR="00055442" w:rsidRPr="004C5AA5">
        <w:rPr>
          <w:rFonts w:ascii="Arial" w:hAnsi="Arial" w:cs="Arial"/>
          <w:szCs w:val="22"/>
        </w:rPr>
        <w:t>men without distinction</w:t>
      </w:r>
      <w:r w:rsidR="002D36E4" w:rsidRPr="004C5AA5">
        <w:rPr>
          <w:rFonts w:ascii="Arial" w:hAnsi="Arial" w:cs="Arial"/>
          <w:szCs w:val="22"/>
        </w:rPr>
        <w:t>, be it</w:t>
      </w:r>
      <w:r w:rsidR="00055442" w:rsidRPr="004C5AA5">
        <w:rPr>
          <w:rFonts w:ascii="Arial" w:hAnsi="Arial" w:cs="Arial"/>
          <w:szCs w:val="22"/>
        </w:rPr>
        <w:t xml:space="preserve"> homosexual men or </w:t>
      </w:r>
      <w:r w:rsidR="002D36E4" w:rsidRPr="004C5AA5">
        <w:rPr>
          <w:rFonts w:ascii="Arial" w:hAnsi="Arial" w:cs="Arial"/>
          <w:szCs w:val="22"/>
        </w:rPr>
        <w:t>heterosexual men who engage in</w:t>
      </w:r>
      <w:r w:rsidR="00055442" w:rsidRPr="004C5AA5">
        <w:rPr>
          <w:rFonts w:ascii="Arial" w:hAnsi="Arial" w:cs="Arial"/>
          <w:szCs w:val="22"/>
        </w:rPr>
        <w:t xml:space="preserve"> sodomy. </w:t>
      </w:r>
      <w:r w:rsidR="002C0FA9">
        <w:rPr>
          <w:rFonts w:ascii="Arial" w:hAnsi="Arial" w:cs="Arial"/>
          <w:szCs w:val="22"/>
        </w:rPr>
        <w:t xml:space="preserve"> </w:t>
      </w:r>
      <w:r w:rsidR="00055442" w:rsidRPr="004C5AA5">
        <w:rPr>
          <w:rFonts w:ascii="Arial" w:hAnsi="Arial" w:cs="Arial"/>
          <w:szCs w:val="22"/>
        </w:rPr>
        <w:t>The section</w:t>
      </w:r>
      <w:r w:rsidR="002D36E4" w:rsidRPr="004C5AA5">
        <w:rPr>
          <w:rFonts w:ascii="Arial" w:hAnsi="Arial" w:cs="Arial"/>
          <w:szCs w:val="22"/>
        </w:rPr>
        <w:t xml:space="preserve"> is therefore ostensibly</w:t>
      </w:r>
      <w:r w:rsidR="00055442" w:rsidRPr="004C5AA5">
        <w:rPr>
          <w:rFonts w:ascii="Arial" w:hAnsi="Arial" w:cs="Arial"/>
          <w:szCs w:val="22"/>
        </w:rPr>
        <w:t xml:space="preserve"> neutral as i</w:t>
      </w:r>
      <w:r w:rsidR="00210B91" w:rsidRPr="004C5AA5">
        <w:rPr>
          <w:rFonts w:ascii="Arial" w:hAnsi="Arial" w:cs="Arial"/>
          <w:szCs w:val="22"/>
        </w:rPr>
        <w:t>t is not exclusively directed against</w:t>
      </w:r>
      <w:r w:rsidR="00055442" w:rsidRPr="004C5AA5">
        <w:rPr>
          <w:rFonts w:ascii="Arial" w:hAnsi="Arial" w:cs="Arial"/>
          <w:szCs w:val="22"/>
        </w:rPr>
        <w:t xml:space="preserve"> homosexual men.</w:t>
      </w:r>
    </w:p>
    <w:p w:rsidR="004C78D6" w:rsidRPr="004C5AA5" w:rsidRDefault="004C78D6" w:rsidP="004C5AA5">
      <w:pPr>
        <w:pStyle w:val="subsection"/>
        <w:spacing w:before="0" w:line="360" w:lineRule="auto"/>
        <w:ind w:firstLine="0"/>
        <w:rPr>
          <w:rFonts w:ascii="Arial" w:hAnsi="Arial" w:cs="Arial"/>
          <w:szCs w:val="22"/>
        </w:rPr>
      </w:pPr>
    </w:p>
    <w:p w:rsidR="00281521" w:rsidRPr="004C5AA5" w:rsidRDefault="00210B91" w:rsidP="00E12506">
      <w:pPr>
        <w:pStyle w:val="subsection"/>
        <w:spacing w:before="0" w:line="360" w:lineRule="auto"/>
        <w:ind w:firstLine="720"/>
        <w:rPr>
          <w:rFonts w:ascii="Arial" w:hAnsi="Arial" w:cs="Arial"/>
          <w:szCs w:val="22"/>
        </w:rPr>
      </w:pPr>
      <w:r w:rsidRPr="004C5AA5">
        <w:rPr>
          <w:rFonts w:ascii="Arial" w:hAnsi="Arial" w:cs="Arial"/>
          <w:szCs w:val="22"/>
        </w:rPr>
        <w:t>It is, however, the plaintiff’s case</w:t>
      </w:r>
      <w:r w:rsidR="00055442" w:rsidRPr="004C5AA5">
        <w:rPr>
          <w:rFonts w:ascii="Arial" w:hAnsi="Arial" w:cs="Arial"/>
          <w:szCs w:val="22"/>
        </w:rPr>
        <w:t xml:space="preserve"> that section 250(1) </w:t>
      </w:r>
      <w:r w:rsidRPr="004C5AA5">
        <w:rPr>
          <w:rFonts w:ascii="Arial" w:hAnsi="Arial" w:cs="Arial"/>
          <w:szCs w:val="22"/>
        </w:rPr>
        <w:t xml:space="preserve">is discriminatory against him on the ground of his sexual orientation </w:t>
      </w:r>
      <w:r w:rsidR="00293B12" w:rsidRPr="004C5AA5">
        <w:rPr>
          <w:rFonts w:ascii="Arial" w:hAnsi="Arial" w:cs="Arial"/>
          <w:szCs w:val="22"/>
        </w:rPr>
        <w:t>for the following reasons.  Section 250(1)</w:t>
      </w:r>
      <w:r w:rsidR="002C0FA9">
        <w:rPr>
          <w:rFonts w:ascii="Arial" w:hAnsi="Arial" w:cs="Arial"/>
          <w:szCs w:val="22"/>
        </w:rPr>
        <w:t xml:space="preserve"> </w:t>
      </w:r>
      <w:r w:rsidR="00055442" w:rsidRPr="004C5AA5">
        <w:rPr>
          <w:rFonts w:ascii="Arial" w:hAnsi="Arial" w:cs="Arial"/>
          <w:szCs w:val="22"/>
        </w:rPr>
        <w:t>proscribes the only mode of sexual expression available to hom</w:t>
      </w:r>
      <w:r w:rsidR="002D36E4" w:rsidRPr="004C5AA5">
        <w:rPr>
          <w:rFonts w:ascii="Arial" w:hAnsi="Arial" w:cs="Arial"/>
          <w:szCs w:val="22"/>
        </w:rPr>
        <w:t>osexual men which is anal</w:t>
      </w:r>
      <w:r w:rsidR="00055442" w:rsidRPr="004C5AA5">
        <w:rPr>
          <w:rFonts w:ascii="Arial" w:hAnsi="Arial" w:cs="Arial"/>
          <w:szCs w:val="22"/>
        </w:rPr>
        <w:t xml:space="preserve"> intercourse. </w:t>
      </w:r>
      <w:r w:rsidR="002C0FA9">
        <w:rPr>
          <w:rFonts w:ascii="Arial" w:hAnsi="Arial" w:cs="Arial"/>
          <w:szCs w:val="22"/>
        </w:rPr>
        <w:t xml:space="preserve"> </w:t>
      </w:r>
      <w:r w:rsidR="00293B12" w:rsidRPr="004C5AA5">
        <w:rPr>
          <w:rFonts w:ascii="Arial" w:hAnsi="Arial" w:cs="Arial"/>
          <w:szCs w:val="22"/>
        </w:rPr>
        <w:t xml:space="preserve">The fact that sodomy is an offence has a crippling effect on the plaintiff’s sexual life and that of homosexual men.  </w:t>
      </w:r>
      <w:r w:rsidR="00055442" w:rsidRPr="004C5AA5">
        <w:rPr>
          <w:rFonts w:ascii="Arial" w:hAnsi="Arial" w:cs="Arial"/>
          <w:szCs w:val="22"/>
        </w:rPr>
        <w:t>Ev</w:t>
      </w:r>
      <w:r w:rsidRPr="004C5AA5">
        <w:rPr>
          <w:rFonts w:ascii="Arial" w:hAnsi="Arial" w:cs="Arial"/>
          <w:szCs w:val="22"/>
        </w:rPr>
        <w:t>ery time a homosexual man engag</w:t>
      </w:r>
      <w:r w:rsidR="00055442" w:rsidRPr="004C5AA5">
        <w:rPr>
          <w:rFonts w:ascii="Arial" w:hAnsi="Arial" w:cs="Arial"/>
          <w:szCs w:val="22"/>
        </w:rPr>
        <w:t>es in sexual intercourse</w:t>
      </w:r>
      <w:r w:rsidRPr="004C5AA5">
        <w:rPr>
          <w:rFonts w:ascii="Arial" w:hAnsi="Arial" w:cs="Arial"/>
          <w:szCs w:val="22"/>
        </w:rPr>
        <w:t>,</w:t>
      </w:r>
      <w:r w:rsidR="00055442" w:rsidRPr="004C5AA5">
        <w:rPr>
          <w:rFonts w:ascii="Arial" w:hAnsi="Arial" w:cs="Arial"/>
          <w:szCs w:val="22"/>
        </w:rPr>
        <w:t xml:space="preserve"> which is an act whereby he expresses his love for his partner, he commits the offence of sodomy.</w:t>
      </w:r>
      <w:r w:rsidR="002C0FA9">
        <w:rPr>
          <w:rFonts w:ascii="Arial" w:hAnsi="Arial" w:cs="Arial"/>
          <w:szCs w:val="22"/>
        </w:rPr>
        <w:t xml:space="preserve">  </w:t>
      </w:r>
      <w:r w:rsidR="00293B12" w:rsidRPr="004C5AA5">
        <w:rPr>
          <w:rFonts w:ascii="Arial" w:hAnsi="Arial" w:cs="Arial"/>
          <w:szCs w:val="22"/>
        </w:rPr>
        <w:t>Homosexual men therefore live in constant fear of being arrested</w:t>
      </w:r>
      <w:r w:rsidR="00485E42" w:rsidRPr="004C5AA5">
        <w:rPr>
          <w:rFonts w:ascii="Arial" w:hAnsi="Arial" w:cs="Arial"/>
          <w:szCs w:val="22"/>
        </w:rPr>
        <w:t>, prosecuted and convicted</w:t>
      </w:r>
      <w:r w:rsidR="00293B12" w:rsidRPr="004C5AA5">
        <w:rPr>
          <w:rFonts w:ascii="Arial" w:hAnsi="Arial" w:cs="Arial"/>
          <w:szCs w:val="22"/>
        </w:rPr>
        <w:t xml:space="preserve"> as their only mode of sexual intercourse is rendered illegal by section 250(1).  </w:t>
      </w:r>
      <w:r w:rsidR="00055442" w:rsidRPr="004C5AA5">
        <w:rPr>
          <w:rFonts w:ascii="Arial" w:hAnsi="Arial" w:cs="Arial"/>
          <w:szCs w:val="22"/>
        </w:rPr>
        <w:t xml:space="preserve">The situation is different in so far as heterosexual men are concerned. </w:t>
      </w:r>
      <w:r w:rsidR="002C0FA9">
        <w:rPr>
          <w:rFonts w:ascii="Arial" w:hAnsi="Arial" w:cs="Arial"/>
          <w:szCs w:val="22"/>
        </w:rPr>
        <w:t xml:space="preserve"> </w:t>
      </w:r>
      <w:r w:rsidR="00055442" w:rsidRPr="004C5AA5">
        <w:rPr>
          <w:rFonts w:ascii="Arial" w:hAnsi="Arial" w:cs="Arial"/>
          <w:szCs w:val="22"/>
        </w:rPr>
        <w:t>They are free to</w:t>
      </w:r>
      <w:r w:rsidRPr="004C5AA5">
        <w:rPr>
          <w:rFonts w:ascii="Arial" w:hAnsi="Arial" w:cs="Arial"/>
          <w:szCs w:val="22"/>
        </w:rPr>
        <w:t xml:space="preserve"> express their love through vagin</w:t>
      </w:r>
      <w:r w:rsidR="00055442" w:rsidRPr="004C5AA5">
        <w:rPr>
          <w:rFonts w:ascii="Arial" w:hAnsi="Arial" w:cs="Arial"/>
          <w:szCs w:val="22"/>
        </w:rPr>
        <w:t>al intercourse</w:t>
      </w:r>
      <w:r w:rsidRPr="004C5AA5">
        <w:rPr>
          <w:rFonts w:ascii="Arial" w:hAnsi="Arial" w:cs="Arial"/>
          <w:szCs w:val="22"/>
        </w:rPr>
        <w:t xml:space="preserve"> with women, a form of </w:t>
      </w:r>
      <w:r w:rsidR="00055442" w:rsidRPr="004C5AA5">
        <w:rPr>
          <w:rFonts w:ascii="Arial" w:hAnsi="Arial" w:cs="Arial"/>
          <w:szCs w:val="22"/>
        </w:rPr>
        <w:t xml:space="preserve">sexual intercourse </w:t>
      </w:r>
      <w:r w:rsidR="001A1CA7" w:rsidRPr="004C5AA5">
        <w:rPr>
          <w:rFonts w:ascii="Arial" w:hAnsi="Arial" w:cs="Arial"/>
          <w:szCs w:val="22"/>
        </w:rPr>
        <w:t>which</w:t>
      </w:r>
      <w:r w:rsidR="00053868" w:rsidRPr="004C5AA5">
        <w:rPr>
          <w:rFonts w:ascii="Arial" w:hAnsi="Arial" w:cs="Arial"/>
          <w:szCs w:val="22"/>
        </w:rPr>
        <w:t xml:space="preserve"> is not proscribed.</w:t>
      </w:r>
    </w:p>
    <w:p w:rsidR="00053868" w:rsidRPr="004C5AA5" w:rsidRDefault="00053868" w:rsidP="004C5AA5">
      <w:pPr>
        <w:pStyle w:val="subsection"/>
        <w:spacing w:before="0" w:line="360" w:lineRule="auto"/>
        <w:ind w:firstLine="0"/>
        <w:rPr>
          <w:rFonts w:ascii="Arial" w:hAnsi="Arial" w:cs="Arial"/>
          <w:szCs w:val="22"/>
        </w:rPr>
      </w:pPr>
    </w:p>
    <w:p w:rsidR="00FE66D2" w:rsidRDefault="00607BB0" w:rsidP="00E12506">
      <w:pPr>
        <w:spacing w:line="360" w:lineRule="auto"/>
        <w:ind w:firstLine="720"/>
        <w:jc w:val="both"/>
        <w:rPr>
          <w:rFonts w:ascii="Arial" w:hAnsi="Arial" w:cs="Arial"/>
          <w:color w:val="000000" w:themeColor="text1"/>
          <w:sz w:val="22"/>
          <w:szCs w:val="22"/>
        </w:rPr>
      </w:pPr>
      <w:r w:rsidRPr="004C5AA5">
        <w:rPr>
          <w:rFonts w:ascii="Arial" w:hAnsi="Arial" w:cs="Arial"/>
          <w:sz w:val="22"/>
          <w:szCs w:val="22"/>
        </w:rPr>
        <w:t xml:space="preserve">The plaintiff </w:t>
      </w:r>
      <w:r w:rsidR="00293B12" w:rsidRPr="004C5AA5">
        <w:rPr>
          <w:rFonts w:ascii="Arial" w:hAnsi="Arial" w:cs="Arial"/>
          <w:sz w:val="22"/>
          <w:szCs w:val="22"/>
        </w:rPr>
        <w:t xml:space="preserve">further </w:t>
      </w:r>
      <w:r w:rsidRPr="004C5AA5">
        <w:rPr>
          <w:rFonts w:ascii="Arial" w:hAnsi="Arial" w:cs="Arial"/>
          <w:sz w:val="22"/>
          <w:szCs w:val="22"/>
        </w:rPr>
        <w:t xml:space="preserve">explained that </w:t>
      </w:r>
      <w:r w:rsidR="00FE66D2" w:rsidRPr="004C5AA5">
        <w:rPr>
          <w:rFonts w:ascii="Arial" w:hAnsi="Arial" w:cs="Arial"/>
          <w:color w:val="000000" w:themeColor="text1"/>
          <w:sz w:val="22"/>
          <w:szCs w:val="22"/>
        </w:rPr>
        <w:t xml:space="preserve">homosexual men are </w:t>
      </w:r>
      <w:r w:rsidR="00BD36C5" w:rsidRPr="004C5AA5">
        <w:rPr>
          <w:rFonts w:ascii="Arial" w:hAnsi="Arial" w:cs="Arial"/>
          <w:color w:val="000000" w:themeColor="text1"/>
          <w:sz w:val="22"/>
          <w:szCs w:val="22"/>
        </w:rPr>
        <w:t>subjected to psychological a</w:t>
      </w:r>
      <w:r w:rsidR="00FE66D2" w:rsidRPr="004C5AA5">
        <w:rPr>
          <w:rFonts w:ascii="Arial" w:hAnsi="Arial" w:cs="Arial"/>
          <w:color w:val="000000" w:themeColor="text1"/>
          <w:sz w:val="22"/>
          <w:szCs w:val="22"/>
        </w:rPr>
        <w:t>nd moral harm by section 250(1).  T</w:t>
      </w:r>
      <w:r w:rsidR="00594166" w:rsidRPr="004C5AA5">
        <w:rPr>
          <w:rFonts w:ascii="Arial" w:hAnsi="Arial" w:cs="Arial"/>
          <w:color w:val="000000" w:themeColor="text1"/>
          <w:sz w:val="22"/>
          <w:szCs w:val="22"/>
        </w:rPr>
        <w:t xml:space="preserve">hey feel that they are not individuals who are worthy of protection </w:t>
      </w:r>
      <w:r w:rsidR="00BD36C5" w:rsidRPr="004C5AA5">
        <w:rPr>
          <w:rFonts w:ascii="Arial" w:hAnsi="Arial" w:cs="Arial"/>
          <w:color w:val="000000" w:themeColor="text1"/>
          <w:sz w:val="22"/>
          <w:szCs w:val="22"/>
        </w:rPr>
        <w:t>due to</w:t>
      </w:r>
      <w:r w:rsidR="006F52D9" w:rsidRPr="004C5AA5">
        <w:rPr>
          <w:rFonts w:ascii="Arial" w:hAnsi="Arial" w:cs="Arial"/>
          <w:color w:val="000000" w:themeColor="text1"/>
          <w:sz w:val="22"/>
          <w:szCs w:val="22"/>
        </w:rPr>
        <w:t xml:space="preserve"> the</w:t>
      </w:r>
      <w:r w:rsidR="00594166" w:rsidRPr="004C5AA5">
        <w:rPr>
          <w:rFonts w:ascii="Arial" w:hAnsi="Arial" w:cs="Arial"/>
          <w:color w:val="000000" w:themeColor="text1"/>
          <w:sz w:val="22"/>
          <w:szCs w:val="22"/>
        </w:rPr>
        <w:t xml:space="preserve"> criminalisation of sodomy</w:t>
      </w:r>
      <w:r w:rsidR="00053868" w:rsidRPr="004C5AA5">
        <w:rPr>
          <w:rFonts w:ascii="Arial" w:hAnsi="Arial" w:cs="Arial"/>
          <w:color w:val="000000" w:themeColor="text1"/>
          <w:sz w:val="22"/>
          <w:szCs w:val="22"/>
        </w:rPr>
        <w:t>.</w:t>
      </w:r>
    </w:p>
    <w:p w:rsidR="00DE66DA" w:rsidRPr="004C5AA5" w:rsidRDefault="00DE66DA" w:rsidP="00E12506">
      <w:pPr>
        <w:spacing w:line="360" w:lineRule="auto"/>
        <w:ind w:firstLine="720"/>
        <w:jc w:val="both"/>
        <w:rPr>
          <w:rFonts w:ascii="Arial" w:hAnsi="Arial" w:cs="Arial"/>
          <w:color w:val="000000" w:themeColor="text1"/>
          <w:sz w:val="22"/>
          <w:szCs w:val="22"/>
        </w:rPr>
      </w:pPr>
    </w:p>
    <w:p w:rsidR="00053868" w:rsidRDefault="00053868" w:rsidP="00E12506">
      <w:pPr>
        <w:spacing w:line="360" w:lineRule="auto"/>
        <w:ind w:firstLine="720"/>
        <w:jc w:val="both"/>
        <w:rPr>
          <w:rFonts w:ascii="Arial" w:hAnsi="Arial" w:cs="Arial"/>
          <w:sz w:val="22"/>
          <w:szCs w:val="22"/>
        </w:rPr>
      </w:pPr>
      <w:r w:rsidRPr="004C5AA5">
        <w:rPr>
          <w:rFonts w:ascii="Arial" w:hAnsi="Arial" w:cs="Arial"/>
          <w:color w:val="000000" w:themeColor="text1"/>
          <w:sz w:val="22"/>
          <w:szCs w:val="22"/>
        </w:rPr>
        <w:t xml:space="preserve">In this respect, as already stated above, the plaintiff’s case was supported by the evidence of Mr </w:t>
      </w:r>
      <w:r w:rsidRPr="004C5AA5">
        <w:rPr>
          <w:rFonts w:ascii="Arial" w:hAnsi="Arial" w:cs="Arial"/>
          <w:sz w:val="22"/>
          <w:szCs w:val="22"/>
        </w:rPr>
        <w:t>Ri</w:t>
      </w:r>
      <w:r w:rsidR="006301AB" w:rsidRPr="004C5AA5">
        <w:rPr>
          <w:rFonts w:ascii="Arial" w:hAnsi="Arial" w:cs="Arial"/>
          <w:sz w:val="22"/>
          <w:szCs w:val="22"/>
        </w:rPr>
        <w:t>tter, one of the founders of</w:t>
      </w:r>
      <w:r w:rsidRPr="004C5AA5">
        <w:rPr>
          <w:rFonts w:ascii="Arial" w:hAnsi="Arial" w:cs="Arial"/>
          <w:sz w:val="22"/>
          <w:szCs w:val="22"/>
        </w:rPr>
        <w:t xml:space="preserve"> CAEC, who explained the negative and traumatic consequences of section 250(1) on the LGBT community, namely the jeopardy of their mental and physical health.  Mr Ritter was of the view that the decriminalisation of the offence of sodomy would have a positive impact on society and would allow the LGBT community to freely enjoy their constitutional rights.</w:t>
      </w:r>
    </w:p>
    <w:p w:rsidR="009703B6" w:rsidRPr="004C5AA5" w:rsidRDefault="009703B6" w:rsidP="00E12506">
      <w:pPr>
        <w:spacing w:line="360" w:lineRule="auto"/>
        <w:ind w:firstLine="720"/>
        <w:jc w:val="both"/>
        <w:rPr>
          <w:rFonts w:ascii="Arial" w:hAnsi="Arial" w:cs="Arial"/>
          <w:color w:val="000000" w:themeColor="text1"/>
          <w:sz w:val="22"/>
          <w:szCs w:val="22"/>
        </w:rPr>
      </w:pPr>
    </w:p>
    <w:p w:rsidR="00661858" w:rsidRDefault="0000337C" w:rsidP="00E12506">
      <w:pPr>
        <w:spacing w:line="360" w:lineRule="auto"/>
        <w:ind w:firstLine="720"/>
        <w:jc w:val="both"/>
        <w:rPr>
          <w:rFonts w:ascii="Arial" w:hAnsi="Arial" w:cs="Arial"/>
          <w:color w:val="000000"/>
          <w:sz w:val="22"/>
          <w:szCs w:val="22"/>
        </w:rPr>
      </w:pPr>
      <w:r w:rsidRPr="004C5AA5">
        <w:rPr>
          <w:rFonts w:ascii="Arial" w:hAnsi="Arial" w:cs="Arial"/>
          <w:color w:val="000000" w:themeColor="text1"/>
          <w:sz w:val="22"/>
          <w:szCs w:val="22"/>
        </w:rPr>
        <w:t>T</w:t>
      </w:r>
      <w:r w:rsidR="00857120" w:rsidRPr="004C5AA5">
        <w:rPr>
          <w:rFonts w:ascii="Arial" w:hAnsi="Arial" w:cs="Arial"/>
          <w:color w:val="000000" w:themeColor="text1"/>
          <w:sz w:val="22"/>
          <w:szCs w:val="22"/>
        </w:rPr>
        <w:t>he plaintiff’s evidence, supported to a certain ex</w:t>
      </w:r>
      <w:r w:rsidRPr="004C5AA5">
        <w:rPr>
          <w:rFonts w:ascii="Arial" w:hAnsi="Arial" w:cs="Arial"/>
          <w:color w:val="000000" w:themeColor="text1"/>
          <w:sz w:val="22"/>
          <w:szCs w:val="22"/>
        </w:rPr>
        <w:t>tent by that of Mr Ritter,</w:t>
      </w:r>
      <w:r w:rsidR="00857120" w:rsidRPr="004C5AA5">
        <w:rPr>
          <w:rFonts w:ascii="Arial" w:hAnsi="Arial" w:cs="Arial"/>
          <w:color w:val="000000" w:themeColor="text1"/>
          <w:sz w:val="22"/>
          <w:szCs w:val="22"/>
        </w:rPr>
        <w:t xml:space="preserve"> has remained largely unchallenged and unrebutted.  It is the plaintiff’s contention that he is being discriminated on the ground of his sexual orientation.  In </w:t>
      </w:r>
      <w:proofErr w:type="spellStart"/>
      <w:r w:rsidR="00857120" w:rsidRPr="004C5AA5">
        <w:rPr>
          <w:rFonts w:ascii="Arial" w:hAnsi="Arial" w:cs="Arial"/>
          <w:b/>
          <w:color w:val="000000" w:themeColor="text1"/>
          <w:sz w:val="22"/>
          <w:szCs w:val="22"/>
        </w:rPr>
        <w:t>Johar</w:t>
      </w:r>
      <w:proofErr w:type="spellEnd"/>
      <w:r w:rsidR="00857120" w:rsidRPr="004C5AA5">
        <w:rPr>
          <w:rFonts w:ascii="Arial" w:hAnsi="Arial" w:cs="Arial"/>
          <w:color w:val="000000" w:themeColor="text1"/>
          <w:sz w:val="22"/>
          <w:szCs w:val="22"/>
        </w:rPr>
        <w:t xml:space="preserve"> (supra), the Supreme Court of India noted that sexual orientation is natural and inherent in a person. </w:t>
      </w:r>
      <w:r w:rsidR="006301AB" w:rsidRPr="004C5AA5">
        <w:rPr>
          <w:rFonts w:ascii="Arial" w:hAnsi="Arial" w:cs="Arial"/>
          <w:color w:val="000000" w:themeColor="text1"/>
          <w:sz w:val="22"/>
          <w:szCs w:val="22"/>
        </w:rPr>
        <w:t xml:space="preserve"> Malhotra</w:t>
      </w:r>
      <w:r w:rsidR="00661858" w:rsidRPr="004C5AA5">
        <w:rPr>
          <w:rFonts w:ascii="Arial" w:hAnsi="Arial" w:cs="Arial"/>
          <w:color w:val="000000" w:themeColor="text1"/>
          <w:sz w:val="22"/>
          <w:szCs w:val="22"/>
        </w:rPr>
        <w:t xml:space="preserve"> J., pointed out that </w:t>
      </w:r>
      <w:r w:rsidR="00857120" w:rsidRPr="004C5AA5">
        <w:rPr>
          <w:rFonts w:ascii="Arial" w:hAnsi="Arial" w:cs="Arial"/>
          <w:color w:val="000000"/>
          <w:sz w:val="22"/>
          <w:szCs w:val="22"/>
        </w:rPr>
        <w:t xml:space="preserve">sexual orientation is not an aberration but a variation of sexuality.  </w:t>
      </w:r>
      <w:r w:rsidR="00661858" w:rsidRPr="004C5AA5">
        <w:rPr>
          <w:rFonts w:ascii="Arial" w:hAnsi="Arial" w:cs="Arial"/>
          <w:color w:val="000000"/>
          <w:sz w:val="22"/>
          <w:szCs w:val="22"/>
        </w:rPr>
        <w:t xml:space="preserve">It is </w:t>
      </w:r>
      <w:r w:rsidR="00857120" w:rsidRPr="004C5AA5">
        <w:rPr>
          <w:rFonts w:ascii="Arial" w:hAnsi="Arial" w:cs="Arial"/>
          <w:color w:val="000000"/>
          <w:sz w:val="22"/>
          <w:szCs w:val="22"/>
        </w:rPr>
        <w:t xml:space="preserve">an innate attribute of one’s identity and cannot be altered.  </w:t>
      </w:r>
      <w:r w:rsidR="00661858" w:rsidRPr="004C5AA5">
        <w:rPr>
          <w:rFonts w:ascii="Arial" w:hAnsi="Arial" w:cs="Arial"/>
          <w:color w:val="000000"/>
          <w:sz w:val="22"/>
          <w:szCs w:val="22"/>
        </w:rPr>
        <w:t>We find it relevant and appropriate to reproduce the following extrac</w:t>
      </w:r>
      <w:r w:rsidR="006301AB" w:rsidRPr="004C5AA5">
        <w:rPr>
          <w:rFonts w:ascii="Arial" w:hAnsi="Arial" w:cs="Arial"/>
          <w:color w:val="000000"/>
          <w:sz w:val="22"/>
          <w:szCs w:val="22"/>
        </w:rPr>
        <w:t>t from the judgment of Malhotra</w:t>
      </w:r>
      <w:r w:rsidR="00661858" w:rsidRPr="004C5AA5">
        <w:rPr>
          <w:rFonts w:ascii="Arial" w:hAnsi="Arial" w:cs="Arial"/>
          <w:color w:val="000000"/>
          <w:sz w:val="22"/>
          <w:szCs w:val="22"/>
        </w:rPr>
        <w:t xml:space="preserve"> J.:</w:t>
      </w:r>
    </w:p>
    <w:p w:rsidR="00995460" w:rsidRPr="004C5AA5" w:rsidRDefault="00995460" w:rsidP="00E12506">
      <w:pPr>
        <w:spacing w:line="360" w:lineRule="auto"/>
        <w:ind w:firstLine="720"/>
        <w:jc w:val="both"/>
        <w:rPr>
          <w:rFonts w:ascii="Arial" w:hAnsi="Arial" w:cs="Arial"/>
          <w:color w:val="000000"/>
          <w:sz w:val="22"/>
          <w:szCs w:val="22"/>
        </w:rPr>
      </w:pPr>
    </w:p>
    <w:p w:rsidR="00857120" w:rsidRDefault="00857120" w:rsidP="00442DD8">
      <w:pPr>
        <w:pStyle w:val="NormalWeb"/>
        <w:spacing w:before="0" w:beforeAutospacing="0" w:after="0" w:afterAutospacing="0"/>
        <w:ind w:left="720" w:right="674"/>
        <w:jc w:val="both"/>
        <w:rPr>
          <w:rFonts w:ascii="Arial" w:hAnsi="Arial" w:cs="Arial"/>
          <w:i/>
          <w:color w:val="000000"/>
          <w:sz w:val="22"/>
          <w:szCs w:val="22"/>
          <w:u w:val="single"/>
        </w:rPr>
      </w:pPr>
      <w:r w:rsidRPr="004C5AA5">
        <w:rPr>
          <w:rFonts w:ascii="Arial" w:hAnsi="Arial" w:cs="Arial"/>
          <w:color w:val="000000"/>
          <w:sz w:val="22"/>
          <w:szCs w:val="22"/>
        </w:rPr>
        <w:t>“</w:t>
      </w:r>
      <w:r w:rsidRPr="004C5AA5">
        <w:rPr>
          <w:rFonts w:ascii="Arial" w:hAnsi="Arial" w:cs="Arial"/>
          <w:i/>
          <w:color w:val="000000"/>
          <w:sz w:val="22"/>
          <w:szCs w:val="22"/>
        </w:rPr>
        <w:t>13.</w:t>
      </w:r>
      <w:r w:rsidR="00843CA1">
        <w:rPr>
          <w:rFonts w:ascii="Arial" w:hAnsi="Arial" w:cs="Arial"/>
          <w:i/>
          <w:color w:val="000000"/>
          <w:sz w:val="22"/>
          <w:szCs w:val="22"/>
        </w:rPr>
        <w:tab/>
      </w:r>
      <w:r w:rsidRPr="004C5AA5">
        <w:rPr>
          <w:rFonts w:ascii="Arial" w:hAnsi="Arial" w:cs="Arial"/>
          <w:i/>
          <w:color w:val="000000"/>
          <w:sz w:val="22"/>
          <w:szCs w:val="22"/>
          <w:u w:val="single"/>
        </w:rPr>
        <w:t>HOMOSEXUALITY – NOT AN ABERRATION BUT A VARIATION OF SEXUALITY</w:t>
      </w:r>
    </w:p>
    <w:p w:rsidR="00995460" w:rsidRDefault="00995460" w:rsidP="00442DD8">
      <w:pPr>
        <w:pStyle w:val="NormalWeb"/>
        <w:spacing w:before="0" w:beforeAutospacing="0" w:after="0" w:afterAutospacing="0"/>
        <w:ind w:left="720" w:right="674"/>
        <w:jc w:val="both"/>
        <w:rPr>
          <w:rFonts w:ascii="Arial" w:hAnsi="Arial" w:cs="Arial"/>
          <w:i/>
          <w:color w:val="000000"/>
          <w:sz w:val="22"/>
          <w:szCs w:val="22"/>
          <w:u w:val="single"/>
        </w:rPr>
      </w:pPr>
    </w:p>
    <w:p w:rsidR="00857120" w:rsidRPr="004C5AA5" w:rsidRDefault="00843CA1" w:rsidP="00442DD8">
      <w:pPr>
        <w:pStyle w:val="NormalWeb"/>
        <w:spacing w:before="0" w:beforeAutospacing="0" w:after="0" w:afterAutospacing="0"/>
        <w:ind w:left="720" w:right="674"/>
        <w:jc w:val="both"/>
        <w:rPr>
          <w:rFonts w:ascii="Arial" w:hAnsi="Arial" w:cs="Arial"/>
          <w:i/>
          <w:color w:val="000000"/>
          <w:sz w:val="22"/>
          <w:szCs w:val="22"/>
        </w:rPr>
      </w:pPr>
      <w:r>
        <w:rPr>
          <w:rFonts w:ascii="Arial" w:hAnsi="Arial" w:cs="Arial"/>
          <w:i/>
          <w:color w:val="000000"/>
          <w:sz w:val="22"/>
          <w:szCs w:val="22"/>
        </w:rPr>
        <w:t>13.1.</w:t>
      </w:r>
      <w:r>
        <w:rPr>
          <w:rFonts w:ascii="Arial" w:hAnsi="Arial" w:cs="Arial"/>
          <w:i/>
          <w:color w:val="000000"/>
          <w:sz w:val="22"/>
          <w:szCs w:val="22"/>
        </w:rPr>
        <w:tab/>
      </w:r>
      <w:r w:rsidR="00857120" w:rsidRPr="004C5AA5">
        <w:rPr>
          <w:rFonts w:ascii="Arial" w:hAnsi="Arial" w:cs="Arial"/>
          <w:i/>
          <w:color w:val="000000"/>
          <w:sz w:val="22"/>
          <w:szCs w:val="22"/>
        </w:rPr>
        <w:t xml:space="preserve">Whilst a great deal of scientific research has examined possible genetic, hormonal, developmental, psychological, social and cultural influences on sexual orientation, no findings have conclusively linked sexual orientation to any one particular factor or factors. </w:t>
      </w:r>
      <w:r w:rsidR="00442DD8">
        <w:rPr>
          <w:rFonts w:ascii="Arial" w:hAnsi="Arial" w:cs="Arial"/>
          <w:i/>
          <w:color w:val="000000"/>
          <w:sz w:val="22"/>
          <w:szCs w:val="22"/>
        </w:rPr>
        <w:t xml:space="preserve"> </w:t>
      </w:r>
      <w:r w:rsidR="00857120" w:rsidRPr="004C5AA5">
        <w:rPr>
          <w:rFonts w:ascii="Arial" w:hAnsi="Arial" w:cs="Arial"/>
          <w:i/>
          <w:color w:val="000000"/>
          <w:sz w:val="22"/>
          <w:szCs w:val="22"/>
        </w:rPr>
        <w:t>It is believed that one’s sexuality is the result of a complex interplay between nature and nurture.</w:t>
      </w:r>
    </w:p>
    <w:p w:rsidR="00661858" w:rsidRPr="004C5AA5" w:rsidRDefault="00661858" w:rsidP="004C5AA5">
      <w:pPr>
        <w:pStyle w:val="NormalWeb"/>
        <w:spacing w:before="0" w:beforeAutospacing="0" w:after="0" w:afterAutospacing="0" w:line="360" w:lineRule="auto"/>
        <w:jc w:val="both"/>
        <w:rPr>
          <w:rFonts w:ascii="Arial" w:hAnsi="Arial" w:cs="Arial"/>
          <w:i/>
          <w:color w:val="000000"/>
          <w:sz w:val="22"/>
          <w:szCs w:val="22"/>
        </w:rPr>
      </w:pPr>
    </w:p>
    <w:p w:rsidR="00857120" w:rsidRDefault="00857120" w:rsidP="00442DD8">
      <w:pPr>
        <w:ind w:left="720" w:right="674"/>
        <w:jc w:val="both"/>
        <w:rPr>
          <w:rFonts w:ascii="Arial" w:hAnsi="Arial" w:cs="Arial"/>
          <w:color w:val="000000"/>
          <w:sz w:val="22"/>
          <w:szCs w:val="22"/>
        </w:rPr>
      </w:pPr>
      <w:r w:rsidRPr="004C5AA5">
        <w:rPr>
          <w:rFonts w:ascii="Arial" w:hAnsi="Arial" w:cs="Arial"/>
          <w:i/>
          <w:color w:val="000000"/>
          <w:sz w:val="22"/>
          <w:szCs w:val="22"/>
        </w:rPr>
        <w:t>Sexual orientation is an innate attribute of one’s identity, and cannot be altered.  Sexual orientation is not a matter of choice.  It manifests in early adolescence.  Homosexuality is a natural variant of human sexuality.</w:t>
      </w:r>
      <w:r w:rsidRPr="004C5AA5">
        <w:rPr>
          <w:rFonts w:ascii="Arial" w:hAnsi="Arial" w:cs="Arial"/>
          <w:color w:val="000000"/>
          <w:sz w:val="22"/>
          <w:szCs w:val="22"/>
        </w:rPr>
        <w:t>”</w:t>
      </w:r>
    </w:p>
    <w:p w:rsidR="00D24558" w:rsidRPr="004C5AA5" w:rsidRDefault="00D24558" w:rsidP="00442DD8">
      <w:pPr>
        <w:ind w:left="720" w:right="674"/>
        <w:jc w:val="both"/>
        <w:rPr>
          <w:rFonts w:ascii="Arial" w:hAnsi="Arial" w:cs="Arial"/>
          <w:color w:val="000000"/>
          <w:sz w:val="22"/>
          <w:szCs w:val="22"/>
        </w:rPr>
      </w:pPr>
    </w:p>
    <w:p w:rsidR="00BC1D72" w:rsidRDefault="0000337C" w:rsidP="00016DA9">
      <w:pPr>
        <w:spacing w:line="360" w:lineRule="auto"/>
        <w:ind w:firstLine="720"/>
        <w:jc w:val="both"/>
        <w:rPr>
          <w:rFonts w:ascii="Arial" w:hAnsi="Arial" w:cs="Arial"/>
          <w:sz w:val="22"/>
          <w:szCs w:val="22"/>
        </w:rPr>
      </w:pPr>
      <w:r w:rsidRPr="004C5AA5">
        <w:rPr>
          <w:rFonts w:ascii="Arial" w:hAnsi="Arial" w:cs="Arial"/>
          <w:sz w:val="22"/>
          <w:szCs w:val="22"/>
        </w:rPr>
        <w:t>In the present case</w:t>
      </w:r>
      <w:r w:rsidR="00237DAC" w:rsidRPr="004C5AA5">
        <w:rPr>
          <w:rFonts w:ascii="Arial" w:hAnsi="Arial" w:cs="Arial"/>
          <w:sz w:val="22"/>
          <w:szCs w:val="22"/>
        </w:rPr>
        <w:t>, t</w:t>
      </w:r>
      <w:r w:rsidR="00661858" w:rsidRPr="004C5AA5">
        <w:rPr>
          <w:rFonts w:ascii="Arial" w:hAnsi="Arial" w:cs="Arial"/>
          <w:sz w:val="22"/>
          <w:szCs w:val="22"/>
        </w:rPr>
        <w:t xml:space="preserve">he plaintiff </w:t>
      </w:r>
      <w:r w:rsidR="00237DAC" w:rsidRPr="004C5AA5">
        <w:rPr>
          <w:rFonts w:ascii="Arial" w:hAnsi="Arial" w:cs="Arial"/>
          <w:sz w:val="22"/>
          <w:szCs w:val="22"/>
        </w:rPr>
        <w:t xml:space="preserve">explained that he </w:t>
      </w:r>
      <w:r w:rsidR="00661858" w:rsidRPr="004C5AA5">
        <w:rPr>
          <w:rFonts w:ascii="Arial" w:hAnsi="Arial" w:cs="Arial"/>
          <w:sz w:val="22"/>
          <w:szCs w:val="22"/>
        </w:rPr>
        <w:t>started to realise that he is a homosexual since the age of 13.  Although he tried to behave like a heterosexual, he quickly realised that being a homosexual person was his true nature.</w:t>
      </w:r>
    </w:p>
    <w:p w:rsidR="004C78D6" w:rsidRDefault="004C78D6" w:rsidP="00016DA9">
      <w:pPr>
        <w:spacing w:line="360" w:lineRule="auto"/>
        <w:ind w:firstLine="720"/>
        <w:jc w:val="both"/>
        <w:rPr>
          <w:rFonts w:ascii="Arial" w:hAnsi="Arial" w:cs="Arial"/>
          <w:color w:val="000000" w:themeColor="text1"/>
          <w:sz w:val="22"/>
          <w:szCs w:val="22"/>
        </w:rPr>
      </w:pPr>
    </w:p>
    <w:p w:rsidR="002B0D71" w:rsidRPr="009D0BDE" w:rsidRDefault="002B0D71" w:rsidP="002B0D71">
      <w:pPr>
        <w:pStyle w:val="NormalWeb"/>
        <w:spacing w:before="0" w:beforeAutospacing="0" w:after="0" w:afterAutospacing="0" w:line="360" w:lineRule="auto"/>
        <w:ind w:left="720"/>
        <w:jc w:val="both"/>
        <w:rPr>
          <w:rFonts w:ascii="Arial" w:hAnsi="Arial" w:cs="Arial"/>
          <w:b/>
          <w:color w:val="000000"/>
          <w:sz w:val="22"/>
          <w:szCs w:val="22"/>
          <w:u w:val="single"/>
        </w:rPr>
      </w:pPr>
      <w:r w:rsidRPr="009D0BDE">
        <w:rPr>
          <w:rFonts w:ascii="Arial" w:hAnsi="Arial" w:cs="Arial"/>
          <w:b/>
          <w:color w:val="000000"/>
          <w:sz w:val="22"/>
          <w:szCs w:val="22"/>
          <w:u w:val="single"/>
        </w:rPr>
        <w:t>Discussions</w:t>
      </w:r>
      <w:r>
        <w:rPr>
          <w:rFonts w:ascii="Arial" w:hAnsi="Arial" w:cs="Arial"/>
          <w:b/>
          <w:color w:val="000000"/>
          <w:sz w:val="22"/>
          <w:szCs w:val="22"/>
          <w:u w:val="single"/>
        </w:rPr>
        <w:t xml:space="preserve"> and Conclusions</w:t>
      </w:r>
    </w:p>
    <w:p w:rsidR="002B0D71" w:rsidRPr="004C5AA5" w:rsidRDefault="002B0D71" w:rsidP="00016DA9">
      <w:pPr>
        <w:spacing w:line="360" w:lineRule="auto"/>
        <w:ind w:firstLine="720"/>
        <w:jc w:val="both"/>
        <w:rPr>
          <w:rFonts w:ascii="Arial" w:hAnsi="Arial" w:cs="Arial"/>
          <w:color w:val="000000" w:themeColor="text1"/>
          <w:sz w:val="22"/>
          <w:szCs w:val="22"/>
        </w:rPr>
      </w:pPr>
    </w:p>
    <w:p w:rsidR="00F74795" w:rsidRPr="004C5AA5" w:rsidRDefault="00D316A9" w:rsidP="00016DA9">
      <w:pPr>
        <w:spacing w:line="360" w:lineRule="auto"/>
        <w:ind w:firstLine="720"/>
        <w:jc w:val="both"/>
        <w:rPr>
          <w:rFonts w:ascii="Arial" w:hAnsi="Arial" w:cs="Arial"/>
          <w:iCs/>
          <w:color w:val="000000" w:themeColor="text1"/>
          <w:sz w:val="22"/>
          <w:szCs w:val="22"/>
        </w:rPr>
      </w:pPr>
      <w:r w:rsidRPr="004C5AA5">
        <w:rPr>
          <w:rFonts w:ascii="Arial" w:hAnsi="Arial" w:cs="Arial"/>
          <w:color w:val="000000" w:themeColor="text1"/>
          <w:sz w:val="22"/>
          <w:szCs w:val="22"/>
        </w:rPr>
        <w:t xml:space="preserve">We accept the plaintiff’s evidence that his sexual orientation is natural and </w:t>
      </w:r>
      <w:r w:rsidR="00626F31" w:rsidRPr="004C5AA5">
        <w:rPr>
          <w:rFonts w:ascii="Arial" w:hAnsi="Arial" w:cs="Arial"/>
          <w:color w:val="000000" w:themeColor="text1"/>
          <w:sz w:val="22"/>
          <w:szCs w:val="22"/>
        </w:rPr>
        <w:t xml:space="preserve">innate in him.  It cannot be altered </w:t>
      </w:r>
      <w:r w:rsidR="006A650B" w:rsidRPr="004C5AA5">
        <w:rPr>
          <w:rFonts w:ascii="Arial" w:hAnsi="Arial" w:cs="Arial"/>
          <w:color w:val="000000" w:themeColor="text1"/>
          <w:sz w:val="22"/>
          <w:szCs w:val="22"/>
        </w:rPr>
        <w:t>and is a natural variant of his sexuality.  For the reasons given by him, set out above, we find that s</w:t>
      </w:r>
      <w:r w:rsidR="0000337C" w:rsidRPr="004C5AA5">
        <w:rPr>
          <w:rFonts w:ascii="Arial" w:hAnsi="Arial" w:cs="Arial"/>
          <w:color w:val="000000" w:themeColor="text1"/>
          <w:sz w:val="22"/>
          <w:szCs w:val="22"/>
        </w:rPr>
        <w:t>ection 250(1) of the Criminal Code, albeit ostensibly neutral, is discriminatory “</w:t>
      </w:r>
      <w:r w:rsidR="0000337C" w:rsidRPr="004C5AA5">
        <w:rPr>
          <w:rFonts w:ascii="Arial" w:hAnsi="Arial" w:cs="Arial"/>
          <w:i/>
          <w:color w:val="000000" w:themeColor="text1"/>
          <w:sz w:val="22"/>
          <w:szCs w:val="22"/>
        </w:rPr>
        <w:t>in its effect</w:t>
      </w:r>
      <w:r w:rsidR="00CA2853" w:rsidRPr="004C5AA5">
        <w:rPr>
          <w:rFonts w:ascii="Arial" w:hAnsi="Arial" w:cs="Arial"/>
          <w:color w:val="000000" w:themeColor="text1"/>
          <w:sz w:val="22"/>
          <w:szCs w:val="22"/>
        </w:rPr>
        <w:t>”</w:t>
      </w:r>
      <w:r w:rsidR="000A7796">
        <w:rPr>
          <w:rFonts w:ascii="Arial" w:hAnsi="Arial" w:cs="Arial"/>
          <w:color w:val="000000" w:themeColor="text1"/>
          <w:sz w:val="22"/>
          <w:szCs w:val="22"/>
        </w:rPr>
        <w:t xml:space="preserve"> </w:t>
      </w:r>
      <w:r w:rsidR="00684255" w:rsidRPr="004C5AA5">
        <w:rPr>
          <w:rFonts w:ascii="Arial" w:hAnsi="Arial" w:cs="Arial"/>
          <w:color w:val="000000" w:themeColor="text1"/>
          <w:sz w:val="22"/>
          <w:szCs w:val="22"/>
        </w:rPr>
        <w:t>against him</w:t>
      </w:r>
      <w:r w:rsidR="000A7796">
        <w:rPr>
          <w:rFonts w:ascii="Arial" w:hAnsi="Arial" w:cs="Arial"/>
          <w:color w:val="000000" w:themeColor="text1"/>
          <w:sz w:val="22"/>
          <w:szCs w:val="22"/>
        </w:rPr>
        <w:t xml:space="preserve"> </w:t>
      </w:r>
      <w:r w:rsidR="0000337C" w:rsidRPr="004C5AA5">
        <w:rPr>
          <w:rFonts w:ascii="Arial" w:hAnsi="Arial" w:cs="Arial"/>
          <w:color w:val="000000" w:themeColor="text1"/>
          <w:sz w:val="22"/>
          <w:szCs w:val="22"/>
        </w:rPr>
        <w:t>on the ground of his sexual orientation</w:t>
      </w:r>
      <w:r w:rsidR="00121A59" w:rsidRPr="004C5AA5">
        <w:rPr>
          <w:rFonts w:ascii="Arial" w:hAnsi="Arial" w:cs="Arial"/>
          <w:color w:val="000000" w:themeColor="text1"/>
          <w:sz w:val="22"/>
          <w:szCs w:val="22"/>
        </w:rPr>
        <w:t>, thereby violating</w:t>
      </w:r>
      <w:r w:rsidR="006A650B" w:rsidRPr="004C5AA5">
        <w:rPr>
          <w:rFonts w:ascii="Arial" w:hAnsi="Arial" w:cs="Arial"/>
          <w:color w:val="000000" w:themeColor="text1"/>
          <w:sz w:val="22"/>
          <w:szCs w:val="22"/>
        </w:rPr>
        <w:t xml:space="preserve"> section 16 of the Constitution.  </w:t>
      </w:r>
      <w:r w:rsidR="005F214F" w:rsidRPr="004C5AA5">
        <w:rPr>
          <w:rFonts w:ascii="Arial" w:hAnsi="Arial" w:cs="Arial"/>
          <w:color w:val="000000" w:themeColor="text1"/>
          <w:sz w:val="22"/>
          <w:szCs w:val="22"/>
        </w:rPr>
        <w:t xml:space="preserve">Even though </w:t>
      </w:r>
      <w:r w:rsidR="005F214F" w:rsidRPr="004C5AA5">
        <w:rPr>
          <w:rFonts w:ascii="Arial" w:hAnsi="Arial" w:cs="Arial"/>
          <w:sz w:val="22"/>
          <w:szCs w:val="22"/>
        </w:rPr>
        <w:t>section 250(1)</w:t>
      </w:r>
      <w:r w:rsidR="00442DD8">
        <w:rPr>
          <w:rFonts w:ascii="Arial" w:hAnsi="Arial" w:cs="Arial"/>
          <w:sz w:val="22"/>
          <w:szCs w:val="22"/>
        </w:rPr>
        <w:t xml:space="preserve"> </w:t>
      </w:r>
      <w:r w:rsidR="005F214F" w:rsidRPr="004C5AA5">
        <w:rPr>
          <w:rFonts w:ascii="Arial" w:hAnsi="Arial" w:cs="Arial"/>
          <w:sz w:val="22"/>
          <w:szCs w:val="22"/>
        </w:rPr>
        <w:t xml:space="preserve">applies to all men, it in effect denies </w:t>
      </w:r>
      <w:r w:rsidR="004622A2" w:rsidRPr="004C5AA5">
        <w:rPr>
          <w:rFonts w:ascii="Arial" w:hAnsi="Arial" w:cs="Arial"/>
          <w:sz w:val="22"/>
          <w:szCs w:val="22"/>
        </w:rPr>
        <w:t>the plaintiff, as a homosexual, the right to sexual expression and gratification in the only way available to him</w:t>
      </w:r>
      <w:r w:rsidR="009475AB" w:rsidRPr="004C5AA5">
        <w:rPr>
          <w:rFonts w:ascii="Arial" w:hAnsi="Arial" w:cs="Arial"/>
          <w:sz w:val="22"/>
          <w:szCs w:val="22"/>
        </w:rPr>
        <w:t>, i.e. by anal intercourse</w:t>
      </w:r>
      <w:r w:rsidR="004622A2" w:rsidRPr="004C5AA5">
        <w:rPr>
          <w:rFonts w:ascii="Arial" w:hAnsi="Arial" w:cs="Arial"/>
          <w:sz w:val="22"/>
          <w:szCs w:val="22"/>
        </w:rPr>
        <w:t xml:space="preserve"> whereas heterosexuals are </w:t>
      </w:r>
      <w:r w:rsidR="004622A2" w:rsidRPr="004C5AA5">
        <w:rPr>
          <w:rFonts w:ascii="Arial" w:hAnsi="Arial" w:cs="Arial"/>
          <w:iCs/>
          <w:color w:val="000000" w:themeColor="text1"/>
          <w:sz w:val="22"/>
          <w:szCs w:val="22"/>
        </w:rPr>
        <w:t>permitted the right to sexual expression in a way which is natural to them</w:t>
      </w:r>
      <w:r w:rsidR="009475AB" w:rsidRPr="004C5AA5">
        <w:rPr>
          <w:rFonts w:ascii="Arial" w:hAnsi="Arial" w:cs="Arial"/>
          <w:iCs/>
          <w:color w:val="000000" w:themeColor="text1"/>
          <w:sz w:val="22"/>
          <w:szCs w:val="22"/>
        </w:rPr>
        <w:t>, i.e. by vaginal intercourse</w:t>
      </w:r>
      <w:r w:rsidR="00F74795" w:rsidRPr="004C5AA5">
        <w:rPr>
          <w:rFonts w:ascii="Arial" w:hAnsi="Arial" w:cs="Arial"/>
          <w:iCs/>
          <w:color w:val="000000" w:themeColor="text1"/>
          <w:sz w:val="22"/>
          <w:szCs w:val="22"/>
        </w:rPr>
        <w:t>.</w:t>
      </w:r>
    </w:p>
    <w:p w:rsidR="00F74795" w:rsidRPr="004C5AA5" w:rsidRDefault="00F74795" w:rsidP="004C5AA5">
      <w:pPr>
        <w:spacing w:line="360" w:lineRule="auto"/>
        <w:jc w:val="both"/>
        <w:rPr>
          <w:rFonts w:ascii="Arial" w:hAnsi="Arial" w:cs="Arial"/>
          <w:iCs/>
          <w:color w:val="000000" w:themeColor="text1"/>
          <w:sz w:val="22"/>
          <w:szCs w:val="22"/>
        </w:rPr>
      </w:pPr>
    </w:p>
    <w:p w:rsidR="0000337C" w:rsidRPr="004C5AA5" w:rsidRDefault="007B5915" w:rsidP="00016DA9">
      <w:pPr>
        <w:pStyle w:val="subsection"/>
        <w:spacing w:before="0" w:line="360" w:lineRule="auto"/>
        <w:ind w:firstLine="720"/>
        <w:rPr>
          <w:rFonts w:ascii="Arial" w:hAnsi="Arial" w:cs="Arial"/>
          <w:iCs/>
          <w:szCs w:val="22"/>
        </w:rPr>
      </w:pPr>
      <w:r w:rsidRPr="004C5AA5">
        <w:rPr>
          <w:rFonts w:ascii="Arial" w:hAnsi="Arial" w:cs="Arial"/>
          <w:iCs/>
          <w:color w:val="000000" w:themeColor="text1"/>
          <w:szCs w:val="22"/>
        </w:rPr>
        <w:t>In other words, t</w:t>
      </w:r>
      <w:r w:rsidR="00F74795" w:rsidRPr="004C5AA5">
        <w:rPr>
          <w:rFonts w:ascii="Arial" w:hAnsi="Arial" w:cs="Arial"/>
          <w:iCs/>
          <w:color w:val="000000" w:themeColor="text1"/>
          <w:szCs w:val="22"/>
        </w:rPr>
        <w:t>he effect of section 250(1)</w:t>
      </w:r>
      <w:r w:rsidR="00D7685D" w:rsidRPr="004C5AA5">
        <w:rPr>
          <w:rFonts w:ascii="Arial" w:hAnsi="Arial" w:cs="Arial"/>
          <w:iCs/>
          <w:color w:val="000000" w:themeColor="text1"/>
          <w:szCs w:val="22"/>
        </w:rPr>
        <w:t xml:space="preserve"> is to </w:t>
      </w:r>
      <w:r w:rsidR="00D7685D" w:rsidRPr="004C5AA5">
        <w:rPr>
          <w:rFonts w:ascii="Arial" w:hAnsi="Arial" w:cs="Arial"/>
          <w:iCs/>
          <w:szCs w:val="22"/>
        </w:rPr>
        <w:t xml:space="preserve">afford a different treatment to the plaintiff and other homosexual men attributable to their sexual orientation by subjecting them to restrictions with regard to the expression of their sexuality in a way </w:t>
      </w:r>
      <w:r w:rsidRPr="004C5AA5">
        <w:rPr>
          <w:rFonts w:ascii="Arial" w:hAnsi="Arial" w:cs="Arial"/>
          <w:iCs/>
          <w:szCs w:val="22"/>
        </w:rPr>
        <w:t xml:space="preserve">natural to them whereas heterosexual men are not subjected to such restrictions.  </w:t>
      </w:r>
      <w:r w:rsidR="00C0444C" w:rsidRPr="004C5AA5">
        <w:rPr>
          <w:rFonts w:ascii="Arial" w:hAnsi="Arial" w:cs="Arial"/>
          <w:szCs w:val="22"/>
        </w:rPr>
        <w:t>S</w:t>
      </w:r>
      <w:r w:rsidR="00933C0A" w:rsidRPr="004C5AA5">
        <w:rPr>
          <w:rFonts w:ascii="Arial" w:hAnsi="Arial" w:cs="Arial"/>
          <w:szCs w:val="22"/>
        </w:rPr>
        <w:t xml:space="preserve">ection 250(1) is therefore discriminatory </w:t>
      </w:r>
      <w:r w:rsidRPr="004C5AA5">
        <w:rPr>
          <w:rFonts w:ascii="Arial" w:hAnsi="Arial" w:cs="Arial"/>
          <w:szCs w:val="22"/>
        </w:rPr>
        <w:t xml:space="preserve">under section 16 of the Constitution </w:t>
      </w:r>
      <w:r w:rsidR="00933C0A" w:rsidRPr="004C5AA5">
        <w:rPr>
          <w:rFonts w:ascii="Arial" w:hAnsi="Arial" w:cs="Arial"/>
          <w:szCs w:val="22"/>
        </w:rPr>
        <w:t xml:space="preserve">against the plaintiff and other homosexual men on the basis of their sexual orientation.  </w:t>
      </w:r>
      <w:r w:rsidR="00C0444C" w:rsidRPr="004C5AA5">
        <w:rPr>
          <w:rFonts w:ascii="Arial" w:hAnsi="Arial" w:cs="Arial"/>
          <w:iCs/>
          <w:color w:val="000000" w:themeColor="text1"/>
          <w:szCs w:val="22"/>
        </w:rPr>
        <w:t>It</w:t>
      </w:r>
      <w:r w:rsidR="000A7796">
        <w:rPr>
          <w:rFonts w:ascii="Arial" w:hAnsi="Arial" w:cs="Arial"/>
          <w:iCs/>
          <w:color w:val="000000" w:themeColor="text1"/>
          <w:szCs w:val="22"/>
        </w:rPr>
        <w:t xml:space="preserve"> </w:t>
      </w:r>
      <w:r w:rsidR="006A650B" w:rsidRPr="004C5AA5">
        <w:rPr>
          <w:rFonts w:ascii="Arial" w:hAnsi="Arial" w:cs="Arial"/>
          <w:szCs w:val="22"/>
        </w:rPr>
        <w:t>proscribes</w:t>
      </w:r>
      <w:r w:rsidR="005F214F" w:rsidRPr="004C5AA5">
        <w:rPr>
          <w:rFonts w:ascii="Arial" w:hAnsi="Arial" w:cs="Arial"/>
          <w:szCs w:val="22"/>
        </w:rPr>
        <w:t xml:space="preserve"> in effect</w:t>
      </w:r>
      <w:r w:rsidR="006A650B" w:rsidRPr="004C5AA5">
        <w:rPr>
          <w:rFonts w:ascii="Arial" w:hAnsi="Arial" w:cs="Arial"/>
          <w:szCs w:val="22"/>
        </w:rPr>
        <w:t xml:space="preserve"> the only mode of sexual </w:t>
      </w:r>
      <w:r w:rsidR="00684255" w:rsidRPr="004C5AA5">
        <w:rPr>
          <w:rFonts w:ascii="Arial" w:hAnsi="Arial" w:cs="Arial"/>
          <w:szCs w:val="22"/>
        </w:rPr>
        <w:t>expres</w:t>
      </w:r>
      <w:r w:rsidR="004622A2" w:rsidRPr="004C5AA5">
        <w:rPr>
          <w:rFonts w:ascii="Arial" w:hAnsi="Arial" w:cs="Arial"/>
          <w:szCs w:val="22"/>
        </w:rPr>
        <w:t>sion available to the plaintiff</w:t>
      </w:r>
      <w:r w:rsidR="006A650B" w:rsidRPr="004C5AA5">
        <w:rPr>
          <w:rFonts w:ascii="Arial" w:hAnsi="Arial" w:cs="Arial"/>
          <w:szCs w:val="22"/>
        </w:rPr>
        <w:t>.</w:t>
      </w:r>
      <w:r w:rsidR="000A7796">
        <w:rPr>
          <w:rFonts w:ascii="Arial" w:hAnsi="Arial" w:cs="Arial"/>
          <w:szCs w:val="22"/>
        </w:rPr>
        <w:t xml:space="preserve"> </w:t>
      </w:r>
      <w:r w:rsidR="00B46959" w:rsidRPr="004C5AA5">
        <w:rPr>
          <w:rFonts w:ascii="Arial" w:hAnsi="Arial" w:cs="Arial"/>
          <w:szCs w:val="22"/>
        </w:rPr>
        <w:t xml:space="preserve"> It </w:t>
      </w:r>
      <w:r w:rsidR="009E5643" w:rsidRPr="004C5AA5">
        <w:rPr>
          <w:rFonts w:ascii="Arial" w:hAnsi="Arial" w:cs="Arial"/>
          <w:szCs w:val="22"/>
        </w:rPr>
        <w:t xml:space="preserve">has the effect of </w:t>
      </w:r>
      <w:r w:rsidR="00B46959" w:rsidRPr="004C5AA5">
        <w:rPr>
          <w:rFonts w:ascii="Arial" w:hAnsi="Arial" w:cs="Arial"/>
          <w:szCs w:val="22"/>
        </w:rPr>
        <w:t>c</w:t>
      </w:r>
      <w:r w:rsidR="009E5643" w:rsidRPr="004C5AA5">
        <w:rPr>
          <w:rFonts w:ascii="Arial" w:hAnsi="Arial" w:cs="Arial"/>
          <w:szCs w:val="22"/>
        </w:rPr>
        <w:t>riminalising</w:t>
      </w:r>
      <w:r w:rsidR="000A7796">
        <w:rPr>
          <w:rFonts w:ascii="Arial" w:hAnsi="Arial" w:cs="Arial"/>
          <w:szCs w:val="22"/>
        </w:rPr>
        <w:t xml:space="preserve"> </w:t>
      </w:r>
      <w:r w:rsidR="009E5643" w:rsidRPr="004C5AA5">
        <w:rPr>
          <w:rFonts w:ascii="Arial" w:hAnsi="Arial" w:cs="Arial"/>
          <w:szCs w:val="22"/>
        </w:rPr>
        <w:t xml:space="preserve">the plaintiff’s sexual orientation which is an innate attribute of his identity and over which he has no choice.  </w:t>
      </w:r>
      <w:r w:rsidR="009475AB" w:rsidRPr="004C5AA5">
        <w:rPr>
          <w:rFonts w:ascii="Arial" w:hAnsi="Arial" w:cs="Arial"/>
          <w:szCs w:val="22"/>
        </w:rPr>
        <w:t>We, however, are of the view that the plaintiff’s c</w:t>
      </w:r>
      <w:r w:rsidR="009E5643" w:rsidRPr="004C5AA5">
        <w:rPr>
          <w:rFonts w:ascii="Arial" w:hAnsi="Arial" w:cs="Arial"/>
          <w:szCs w:val="22"/>
        </w:rPr>
        <w:t xml:space="preserve">hoice of a sexual partner cannot be the basis of discrimination and it is </w:t>
      </w:r>
      <w:r w:rsidR="009E5643" w:rsidRPr="004C5AA5">
        <w:rPr>
          <w:rFonts w:ascii="Arial" w:hAnsi="Arial" w:cs="Arial"/>
          <w:color w:val="000000" w:themeColor="text1"/>
          <w:szCs w:val="22"/>
        </w:rPr>
        <w:t>n</w:t>
      </w:r>
      <w:r w:rsidR="009C01B8" w:rsidRPr="004C5AA5">
        <w:rPr>
          <w:rFonts w:ascii="Arial" w:hAnsi="Arial" w:cs="Arial"/>
          <w:color w:val="000000" w:themeColor="text1"/>
          <w:szCs w:val="22"/>
        </w:rPr>
        <w:t>ot for the State to make such a choice for him.</w:t>
      </w:r>
    </w:p>
    <w:p w:rsidR="00684255" w:rsidRPr="004C5AA5" w:rsidRDefault="00684255" w:rsidP="004C5AA5">
      <w:pPr>
        <w:spacing w:line="360" w:lineRule="auto"/>
        <w:jc w:val="both"/>
        <w:rPr>
          <w:rFonts w:ascii="Arial" w:hAnsi="Arial" w:cs="Arial"/>
          <w:sz w:val="22"/>
          <w:szCs w:val="22"/>
        </w:rPr>
      </w:pPr>
    </w:p>
    <w:p w:rsidR="000316E7" w:rsidRDefault="000316E7" w:rsidP="00016DA9">
      <w:pPr>
        <w:spacing w:line="360" w:lineRule="auto"/>
        <w:ind w:firstLine="720"/>
        <w:jc w:val="both"/>
        <w:rPr>
          <w:rFonts w:ascii="Arial" w:hAnsi="Arial" w:cs="Arial"/>
          <w:color w:val="000000" w:themeColor="text1"/>
          <w:sz w:val="22"/>
          <w:szCs w:val="22"/>
        </w:rPr>
      </w:pPr>
      <w:r w:rsidRPr="004C5AA5">
        <w:rPr>
          <w:rFonts w:ascii="Arial" w:hAnsi="Arial" w:cs="Arial"/>
          <w:color w:val="000000" w:themeColor="text1"/>
          <w:sz w:val="22"/>
          <w:szCs w:val="22"/>
        </w:rPr>
        <w:t xml:space="preserve">In </w:t>
      </w:r>
      <w:r w:rsidRPr="004C5AA5">
        <w:rPr>
          <w:rFonts w:ascii="Arial" w:hAnsi="Arial" w:cs="Arial"/>
          <w:b/>
          <w:color w:val="000000" w:themeColor="text1"/>
          <w:sz w:val="22"/>
          <w:szCs w:val="22"/>
        </w:rPr>
        <w:t>Lawrence v Texas 539 US 558 (2003)</w:t>
      </w:r>
      <w:r w:rsidRPr="004C5AA5">
        <w:rPr>
          <w:rFonts w:ascii="Arial" w:hAnsi="Arial" w:cs="Arial"/>
          <w:color w:val="000000" w:themeColor="text1"/>
          <w:sz w:val="22"/>
          <w:szCs w:val="22"/>
        </w:rPr>
        <w:t xml:space="preserve">, at page 575, the </w:t>
      </w:r>
      <w:r w:rsidR="002F1D3D" w:rsidRPr="004C5AA5">
        <w:rPr>
          <w:rFonts w:ascii="Arial" w:hAnsi="Arial" w:cs="Arial"/>
          <w:color w:val="000000" w:themeColor="text1"/>
          <w:sz w:val="22"/>
          <w:szCs w:val="22"/>
        </w:rPr>
        <w:t>US Supreme Court stated as follows:</w:t>
      </w:r>
      <w:r w:rsidR="000A7796">
        <w:rPr>
          <w:rFonts w:ascii="Arial" w:hAnsi="Arial" w:cs="Arial"/>
          <w:color w:val="000000" w:themeColor="text1"/>
          <w:sz w:val="22"/>
          <w:szCs w:val="22"/>
        </w:rPr>
        <w:t>-</w:t>
      </w:r>
    </w:p>
    <w:p w:rsidR="000A7796" w:rsidRPr="004C5AA5" w:rsidRDefault="000A7796" w:rsidP="00016DA9">
      <w:pPr>
        <w:spacing w:line="360" w:lineRule="auto"/>
        <w:ind w:firstLine="720"/>
        <w:jc w:val="both"/>
        <w:rPr>
          <w:rFonts w:ascii="Arial" w:hAnsi="Arial" w:cs="Arial"/>
          <w:color w:val="000000" w:themeColor="text1"/>
          <w:sz w:val="22"/>
          <w:szCs w:val="22"/>
        </w:rPr>
      </w:pPr>
    </w:p>
    <w:p w:rsidR="000316E7" w:rsidRPr="004C5AA5" w:rsidRDefault="000316E7" w:rsidP="008260EA">
      <w:pPr>
        <w:ind w:left="720" w:right="674"/>
        <w:jc w:val="both"/>
        <w:rPr>
          <w:rFonts w:ascii="Arial" w:hAnsi="Arial" w:cs="Arial"/>
          <w:color w:val="000000" w:themeColor="text1"/>
          <w:sz w:val="22"/>
          <w:szCs w:val="22"/>
        </w:rPr>
      </w:pPr>
      <w:r w:rsidRPr="004C5AA5">
        <w:rPr>
          <w:rFonts w:ascii="Arial" w:hAnsi="Arial" w:cs="Arial"/>
          <w:color w:val="000000" w:themeColor="text1"/>
          <w:sz w:val="22"/>
          <w:szCs w:val="22"/>
        </w:rPr>
        <w:t>“</w:t>
      </w:r>
      <w:r w:rsidRPr="004C5AA5">
        <w:rPr>
          <w:rFonts w:ascii="Arial" w:hAnsi="Arial" w:cs="Arial"/>
          <w:i/>
          <w:color w:val="000000" w:themeColor="text1"/>
          <w:sz w:val="22"/>
          <w:szCs w:val="22"/>
        </w:rPr>
        <w:t>When homosexual conduct is made criminal by the law of the State, that declaration in and of itself is an invitation to subject homosexual persons to discrimination both in the public and private spheres.</w:t>
      </w:r>
      <w:r w:rsidRPr="004C5AA5">
        <w:rPr>
          <w:rFonts w:ascii="Arial" w:hAnsi="Arial" w:cs="Arial"/>
          <w:color w:val="000000" w:themeColor="text1"/>
          <w:sz w:val="22"/>
          <w:szCs w:val="22"/>
        </w:rPr>
        <w:t>”</w:t>
      </w:r>
    </w:p>
    <w:p w:rsidR="000316E7" w:rsidRPr="004C5AA5" w:rsidRDefault="000316E7" w:rsidP="004C5AA5">
      <w:pPr>
        <w:spacing w:line="360" w:lineRule="auto"/>
        <w:jc w:val="both"/>
        <w:rPr>
          <w:rFonts w:ascii="Arial" w:hAnsi="Arial" w:cs="Arial"/>
          <w:sz w:val="22"/>
          <w:szCs w:val="22"/>
        </w:rPr>
      </w:pPr>
    </w:p>
    <w:p w:rsidR="005F214F" w:rsidRPr="004C5AA5" w:rsidRDefault="005F214F" w:rsidP="00016DA9">
      <w:pPr>
        <w:spacing w:line="360" w:lineRule="auto"/>
        <w:ind w:firstLine="720"/>
        <w:jc w:val="both"/>
        <w:rPr>
          <w:rFonts w:ascii="Arial" w:hAnsi="Arial" w:cs="Arial"/>
          <w:color w:val="000000" w:themeColor="text1"/>
          <w:sz w:val="22"/>
          <w:szCs w:val="22"/>
        </w:rPr>
      </w:pPr>
      <w:r w:rsidRPr="004C5AA5">
        <w:rPr>
          <w:rFonts w:ascii="Arial" w:hAnsi="Arial" w:cs="Arial"/>
          <w:color w:val="000000" w:themeColor="text1"/>
          <w:sz w:val="22"/>
          <w:szCs w:val="22"/>
        </w:rPr>
        <w:t xml:space="preserve">In </w:t>
      </w:r>
      <w:r w:rsidRPr="004C5AA5">
        <w:rPr>
          <w:rFonts w:ascii="Arial" w:hAnsi="Arial" w:cs="Arial"/>
          <w:b/>
          <w:color w:val="000000" w:themeColor="text1"/>
          <w:sz w:val="22"/>
          <w:szCs w:val="22"/>
        </w:rPr>
        <w:t>Leung v Secretary for Justice HKCA Civil Appeal No.317 of 2005</w:t>
      </w:r>
      <w:r w:rsidRPr="004C5AA5">
        <w:rPr>
          <w:rFonts w:ascii="Arial" w:hAnsi="Arial" w:cs="Arial"/>
          <w:color w:val="000000" w:themeColor="text1"/>
          <w:sz w:val="22"/>
          <w:szCs w:val="22"/>
        </w:rPr>
        <w:t xml:space="preserve">, the Hong Kong Court of Appeal, in reply </w:t>
      </w:r>
      <w:r w:rsidR="000316E7" w:rsidRPr="004C5AA5">
        <w:rPr>
          <w:rFonts w:ascii="Arial" w:hAnsi="Arial" w:cs="Arial"/>
          <w:color w:val="000000" w:themeColor="text1"/>
          <w:sz w:val="22"/>
          <w:szCs w:val="22"/>
        </w:rPr>
        <w:t xml:space="preserve">to the submission </w:t>
      </w:r>
      <w:r w:rsidRPr="004C5AA5">
        <w:rPr>
          <w:rFonts w:ascii="Arial" w:hAnsi="Arial" w:cs="Arial"/>
          <w:color w:val="000000" w:themeColor="text1"/>
          <w:sz w:val="22"/>
          <w:szCs w:val="22"/>
        </w:rPr>
        <w:t xml:space="preserve">that </w:t>
      </w:r>
      <w:r w:rsidR="000316E7" w:rsidRPr="004C5AA5">
        <w:rPr>
          <w:rFonts w:ascii="Arial" w:hAnsi="Arial" w:cs="Arial"/>
          <w:color w:val="000000" w:themeColor="text1"/>
          <w:sz w:val="22"/>
          <w:szCs w:val="22"/>
        </w:rPr>
        <w:t>there was no inequality in that the</w:t>
      </w:r>
      <w:r w:rsidRPr="004C5AA5">
        <w:rPr>
          <w:rFonts w:ascii="Arial" w:hAnsi="Arial" w:cs="Arial"/>
          <w:color w:val="000000" w:themeColor="text1"/>
          <w:sz w:val="22"/>
          <w:szCs w:val="22"/>
        </w:rPr>
        <w:t xml:space="preserve"> restriction </w:t>
      </w:r>
      <w:r w:rsidR="000316E7" w:rsidRPr="004C5AA5">
        <w:rPr>
          <w:rFonts w:ascii="Arial" w:hAnsi="Arial" w:cs="Arial"/>
          <w:color w:val="000000" w:themeColor="text1"/>
          <w:sz w:val="22"/>
          <w:szCs w:val="22"/>
        </w:rPr>
        <w:t xml:space="preserve">on buggery </w:t>
      </w:r>
      <w:r w:rsidRPr="004C5AA5">
        <w:rPr>
          <w:rFonts w:ascii="Arial" w:hAnsi="Arial" w:cs="Arial"/>
          <w:color w:val="000000" w:themeColor="text1"/>
          <w:sz w:val="22"/>
          <w:szCs w:val="22"/>
        </w:rPr>
        <w:t>applied to both men and women, observed that the answer was that for gay couples, the only form of sexual intercourse available to them is anal intercourse.  For heterosexuals, the common form of sexual intercourse open to them is vaginal intercourse, which is obviously unavailable as between men.  The Court of Appeal agreed that “</w:t>
      </w:r>
      <w:r w:rsidRPr="004C5AA5">
        <w:rPr>
          <w:rFonts w:ascii="Arial" w:hAnsi="Arial" w:cs="Arial"/>
          <w:i/>
          <w:color w:val="000000" w:themeColor="text1"/>
          <w:sz w:val="22"/>
          <w:szCs w:val="22"/>
        </w:rPr>
        <w:t>denying persons of a minority class the right to sexual expression in the only way available to them, even if that way is denied to all, remains discriminatory when persons of a majority class are permitted the right to sexual expression in a way natural to them</w:t>
      </w:r>
      <w:r w:rsidR="00617971" w:rsidRPr="004C5AA5">
        <w:rPr>
          <w:rFonts w:ascii="Arial" w:hAnsi="Arial" w:cs="Arial"/>
          <w:color w:val="000000" w:themeColor="text1"/>
          <w:sz w:val="22"/>
          <w:szCs w:val="22"/>
        </w:rPr>
        <w:t>”.</w:t>
      </w:r>
    </w:p>
    <w:p w:rsidR="00684255" w:rsidRPr="004C5AA5" w:rsidRDefault="00684255" w:rsidP="004C5AA5">
      <w:pPr>
        <w:spacing w:line="360" w:lineRule="auto"/>
        <w:jc w:val="both"/>
        <w:rPr>
          <w:rFonts w:ascii="Arial" w:hAnsi="Arial" w:cs="Arial"/>
          <w:color w:val="000000" w:themeColor="text1"/>
          <w:sz w:val="22"/>
          <w:szCs w:val="22"/>
        </w:rPr>
      </w:pPr>
    </w:p>
    <w:p w:rsidR="00216F56" w:rsidRPr="004C5AA5" w:rsidRDefault="00706752" w:rsidP="00016DA9">
      <w:pPr>
        <w:spacing w:line="360" w:lineRule="auto"/>
        <w:ind w:firstLine="720"/>
        <w:jc w:val="both"/>
        <w:rPr>
          <w:rFonts w:ascii="Arial" w:hAnsi="Arial" w:cs="Arial"/>
          <w:sz w:val="22"/>
          <w:szCs w:val="22"/>
        </w:rPr>
      </w:pPr>
      <w:r w:rsidRPr="004C5AA5">
        <w:rPr>
          <w:rFonts w:ascii="Arial" w:hAnsi="Arial" w:cs="Arial"/>
          <w:sz w:val="22"/>
          <w:szCs w:val="22"/>
        </w:rPr>
        <w:t>Nevertheless,</w:t>
      </w:r>
      <w:r w:rsidR="00702A5A" w:rsidRPr="004C5AA5">
        <w:rPr>
          <w:rFonts w:ascii="Arial" w:hAnsi="Arial" w:cs="Arial"/>
          <w:sz w:val="22"/>
          <w:szCs w:val="22"/>
        </w:rPr>
        <w:t xml:space="preserve"> are there any valid reasons for the State to discriminate against</w:t>
      </w:r>
      <w:r w:rsidRPr="004C5AA5">
        <w:rPr>
          <w:rFonts w:ascii="Arial" w:hAnsi="Arial" w:cs="Arial"/>
          <w:sz w:val="22"/>
          <w:szCs w:val="22"/>
        </w:rPr>
        <w:t xml:space="preserve"> the plaintiff</w:t>
      </w:r>
      <w:r w:rsidR="00702A5A" w:rsidRPr="004C5AA5">
        <w:rPr>
          <w:rFonts w:ascii="Arial" w:hAnsi="Arial" w:cs="Arial"/>
          <w:sz w:val="22"/>
          <w:szCs w:val="22"/>
        </w:rPr>
        <w:t xml:space="preserve"> having sexual intercourse</w:t>
      </w:r>
      <w:r w:rsidRPr="004C5AA5">
        <w:rPr>
          <w:rFonts w:ascii="Arial" w:hAnsi="Arial" w:cs="Arial"/>
          <w:sz w:val="22"/>
          <w:szCs w:val="22"/>
        </w:rPr>
        <w:t xml:space="preserve"> in the only way available to him?</w:t>
      </w:r>
      <w:r w:rsidR="00E95D19">
        <w:rPr>
          <w:rFonts w:ascii="Arial" w:hAnsi="Arial" w:cs="Arial"/>
          <w:sz w:val="22"/>
          <w:szCs w:val="22"/>
        </w:rPr>
        <w:t xml:space="preserve">  </w:t>
      </w:r>
      <w:r w:rsidR="00C15746" w:rsidRPr="004C5AA5">
        <w:rPr>
          <w:rFonts w:ascii="Arial" w:hAnsi="Arial" w:cs="Arial"/>
          <w:sz w:val="22"/>
          <w:szCs w:val="22"/>
        </w:rPr>
        <w:t xml:space="preserve">The present case concerns the </w:t>
      </w:r>
      <w:r w:rsidR="00C15746" w:rsidRPr="004C5AA5">
        <w:rPr>
          <w:rFonts w:ascii="Arial" w:hAnsi="Arial" w:cs="Arial"/>
          <w:color w:val="000000" w:themeColor="text1"/>
          <w:sz w:val="22"/>
          <w:szCs w:val="22"/>
        </w:rPr>
        <w:t>most private and intimate aspects of</w:t>
      </w:r>
      <w:r w:rsidR="00891C65" w:rsidRPr="004C5AA5">
        <w:rPr>
          <w:rFonts w:ascii="Arial" w:hAnsi="Arial" w:cs="Arial"/>
          <w:color w:val="000000" w:themeColor="text1"/>
          <w:sz w:val="22"/>
          <w:szCs w:val="22"/>
        </w:rPr>
        <w:t xml:space="preserve"> the identity of homosexual men, namely</w:t>
      </w:r>
      <w:r w:rsidR="00C15746" w:rsidRPr="004C5AA5">
        <w:rPr>
          <w:rFonts w:ascii="Arial" w:hAnsi="Arial" w:cs="Arial"/>
          <w:color w:val="000000" w:themeColor="text1"/>
          <w:sz w:val="22"/>
          <w:szCs w:val="22"/>
        </w:rPr>
        <w:t xml:space="preserve"> the manner in which they have sexual intercourse</w:t>
      </w:r>
      <w:r w:rsidR="00C15746" w:rsidRPr="004C5AA5">
        <w:rPr>
          <w:rFonts w:ascii="Arial" w:hAnsi="Arial" w:cs="Arial"/>
          <w:sz w:val="22"/>
          <w:szCs w:val="22"/>
        </w:rPr>
        <w:t xml:space="preserve">. </w:t>
      </w:r>
      <w:r w:rsidR="00E95D19">
        <w:rPr>
          <w:rFonts w:ascii="Arial" w:hAnsi="Arial" w:cs="Arial"/>
          <w:sz w:val="22"/>
          <w:szCs w:val="22"/>
        </w:rPr>
        <w:t xml:space="preserve"> </w:t>
      </w:r>
      <w:r w:rsidR="00C15746" w:rsidRPr="004C5AA5">
        <w:rPr>
          <w:rFonts w:ascii="Arial" w:hAnsi="Arial" w:cs="Arial"/>
          <w:sz w:val="22"/>
          <w:szCs w:val="22"/>
        </w:rPr>
        <w:t xml:space="preserve">Accordingly, there must exist particularly serious reasons before the State can </w:t>
      </w:r>
      <w:r w:rsidR="00EE7A35" w:rsidRPr="004C5AA5">
        <w:rPr>
          <w:rFonts w:ascii="Arial" w:hAnsi="Arial" w:cs="Arial"/>
          <w:sz w:val="22"/>
          <w:szCs w:val="22"/>
        </w:rPr>
        <w:t xml:space="preserve">justifiably </w:t>
      </w:r>
      <w:r w:rsidR="00C15746" w:rsidRPr="004C5AA5">
        <w:rPr>
          <w:rFonts w:ascii="Arial" w:hAnsi="Arial" w:cs="Arial"/>
          <w:sz w:val="22"/>
          <w:szCs w:val="22"/>
        </w:rPr>
        <w:t>interfe</w:t>
      </w:r>
      <w:r w:rsidR="00EE7A35" w:rsidRPr="004C5AA5">
        <w:rPr>
          <w:rFonts w:ascii="Arial" w:hAnsi="Arial" w:cs="Arial"/>
          <w:sz w:val="22"/>
          <w:szCs w:val="22"/>
        </w:rPr>
        <w:t>re with the manner in which homosexual</w:t>
      </w:r>
      <w:r w:rsidR="00F0425B">
        <w:rPr>
          <w:rFonts w:ascii="Arial" w:hAnsi="Arial" w:cs="Arial"/>
          <w:sz w:val="22"/>
          <w:szCs w:val="22"/>
        </w:rPr>
        <w:t xml:space="preserve"> </w:t>
      </w:r>
      <w:r w:rsidR="00EE7A35" w:rsidRPr="004C5AA5">
        <w:rPr>
          <w:rFonts w:ascii="Arial" w:hAnsi="Arial" w:cs="Arial"/>
          <w:sz w:val="22"/>
          <w:szCs w:val="22"/>
        </w:rPr>
        <w:t xml:space="preserve">men </w:t>
      </w:r>
      <w:r w:rsidR="00C15746" w:rsidRPr="004C5AA5">
        <w:rPr>
          <w:rFonts w:ascii="Arial" w:hAnsi="Arial" w:cs="Arial"/>
          <w:sz w:val="22"/>
          <w:szCs w:val="22"/>
        </w:rPr>
        <w:t>choose to have</w:t>
      </w:r>
      <w:r w:rsidR="00EE7A35" w:rsidRPr="004C5AA5">
        <w:rPr>
          <w:rFonts w:ascii="Arial" w:hAnsi="Arial" w:cs="Arial"/>
          <w:sz w:val="22"/>
          <w:szCs w:val="22"/>
        </w:rPr>
        <w:t xml:space="preserve"> consensual</w:t>
      </w:r>
      <w:r w:rsidR="00C15746" w:rsidRPr="004C5AA5">
        <w:rPr>
          <w:rFonts w:ascii="Arial" w:hAnsi="Arial" w:cs="Arial"/>
          <w:sz w:val="22"/>
          <w:szCs w:val="22"/>
        </w:rPr>
        <w:t xml:space="preserve"> sexual intercourse</w:t>
      </w:r>
      <w:r w:rsidR="00EE7A35" w:rsidRPr="004C5AA5">
        <w:rPr>
          <w:rFonts w:ascii="Arial" w:hAnsi="Arial" w:cs="Arial"/>
          <w:sz w:val="22"/>
          <w:szCs w:val="22"/>
        </w:rPr>
        <w:t xml:space="preserve"> in private</w:t>
      </w:r>
      <w:r w:rsidRPr="004C5AA5">
        <w:rPr>
          <w:rFonts w:ascii="Arial" w:hAnsi="Arial" w:cs="Arial"/>
          <w:sz w:val="22"/>
          <w:szCs w:val="22"/>
        </w:rPr>
        <w:t>.</w:t>
      </w:r>
    </w:p>
    <w:p w:rsidR="00706752" w:rsidRPr="004C5AA5" w:rsidRDefault="00706752" w:rsidP="004C5AA5">
      <w:pPr>
        <w:spacing w:line="360" w:lineRule="auto"/>
        <w:jc w:val="both"/>
        <w:rPr>
          <w:rFonts w:ascii="Arial" w:hAnsi="Arial" w:cs="Arial"/>
          <w:sz w:val="22"/>
          <w:szCs w:val="22"/>
        </w:rPr>
      </w:pPr>
    </w:p>
    <w:p w:rsidR="003031E0" w:rsidRPr="004C5AA5" w:rsidRDefault="00706752" w:rsidP="00016DA9">
      <w:pPr>
        <w:spacing w:line="360" w:lineRule="auto"/>
        <w:ind w:firstLine="720"/>
        <w:jc w:val="both"/>
        <w:rPr>
          <w:rFonts w:ascii="Arial" w:hAnsi="Arial" w:cs="Arial"/>
          <w:sz w:val="22"/>
          <w:szCs w:val="22"/>
        </w:rPr>
      </w:pPr>
      <w:r w:rsidRPr="004C5AA5">
        <w:rPr>
          <w:rFonts w:ascii="Arial" w:hAnsi="Arial" w:cs="Arial"/>
          <w:sz w:val="22"/>
          <w:szCs w:val="22"/>
        </w:rPr>
        <w:t>It i</w:t>
      </w:r>
      <w:r w:rsidR="00C15746" w:rsidRPr="004C5AA5">
        <w:rPr>
          <w:rFonts w:ascii="Arial" w:hAnsi="Arial" w:cs="Arial"/>
          <w:sz w:val="22"/>
          <w:szCs w:val="22"/>
        </w:rPr>
        <w:t>s not the case for the defendant that there are legitimate State interests such as national security or public interest except an averment that allowing for consensual sexual activities between members of the same sex rema</w:t>
      </w:r>
      <w:r w:rsidRPr="004C5AA5">
        <w:rPr>
          <w:rFonts w:ascii="Arial" w:hAnsi="Arial" w:cs="Arial"/>
          <w:sz w:val="22"/>
          <w:szCs w:val="22"/>
        </w:rPr>
        <w:t xml:space="preserve">ins a highly sensitive issue in </w:t>
      </w:r>
      <w:r w:rsidR="00C15746" w:rsidRPr="004C5AA5">
        <w:rPr>
          <w:rFonts w:ascii="Arial" w:hAnsi="Arial" w:cs="Arial"/>
          <w:sz w:val="22"/>
          <w:szCs w:val="22"/>
        </w:rPr>
        <w:t>view of the delicate socio-cultural and religious fabric of the Mauritian society and that the time is not ripe for introduci</w:t>
      </w:r>
      <w:r w:rsidR="00F81A02" w:rsidRPr="004C5AA5">
        <w:rPr>
          <w:rFonts w:ascii="Arial" w:hAnsi="Arial" w:cs="Arial"/>
          <w:sz w:val="22"/>
          <w:szCs w:val="22"/>
        </w:rPr>
        <w:t>ng legislation in Parliament</w:t>
      </w:r>
      <w:r w:rsidR="00C15746" w:rsidRPr="004C5AA5">
        <w:rPr>
          <w:rFonts w:ascii="Arial" w:hAnsi="Arial" w:cs="Arial"/>
          <w:sz w:val="22"/>
          <w:szCs w:val="22"/>
        </w:rPr>
        <w:t xml:space="preserve"> to amend section 250 of the Criminal Code.</w:t>
      </w:r>
    </w:p>
    <w:p w:rsidR="003031E0" w:rsidRPr="004C5AA5" w:rsidRDefault="003031E0" w:rsidP="004C5AA5">
      <w:pPr>
        <w:spacing w:line="360" w:lineRule="auto"/>
        <w:ind w:firstLine="567"/>
        <w:jc w:val="both"/>
        <w:rPr>
          <w:rFonts w:ascii="Arial" w:hAnsi="Arial" w:cs="Arial"/>
          <w:sz w:val="22"/>
          <w:szCs w:val="22"/>
        </w:rPr>
      </w:pPr>
    </w:p>
    <w:p w:rsidR="00C15746" w:rsidRPr="004C5AA5" w:rsidRDefault="00C15746" w:rsidP="00016DA9">
      <w:pPr>
        <w:spacing w:line="360" w:lineRule="auto"/>
        <w:ind w:firstLine="720"/>
        <w:jc w:val="both"/>
        <w:rPr>
          <w:rFonts w:ascii="Arial" w:hAnsi="Arial" w:cs="Arial"/>
          <w:sz w:val="22"/>
          <w:szCs w:val="22"/>
        </w:rPr>
      </w:pPr>
      <w:r w:rsidRPr="004C5AA5">
        <w:rPr>
          <w:rFonts w:ascii="Arial" w:hAnsi="Arial" w:cs="Arial"/>
          <w:sz w:val="22"/>
          <w:szCs w:val="22"/>
        </w:rPr>
        <w:t xml:space="preserve">With respect to the socio-cultural and religious fabric of the Mauritian society, we simply wish to point out that Mauritius is a secular State </w:t>
      </w:r>
      <w:r w:rsidRPr="00F601AC">
        <w:rPr>
          <w:rFonts w:ascii="Arial" w:hAnsi="Arial" w:cs="Arial"/>
          <w:sz w:val="22"/>
          <w:szCs w:val="22"/>
        </w:rPr>
        <w:t>and that section 11 of the Constitution provides for the protection of freedom of conscience</w:t>
      </w:r>
      <w:r w:rsidR="00F81A02" w:rsidRPr="00F601AC">
        <w:rPr>
          <w:rFonts w:ascii="Arial" w:hAnsi="Arial" w:cs="Arial"/>
          <w:sz w:val="22"/>
          <w:szCs w:val="22"/>
        </w:rPr>
        <w:t>, which includes</w:t>
      </w:r>
      <w:r w:rsidR="00F81A02" w:rsidRPr="004C5AA5">
        <w:rPr>
          <w:rFonts w:ascii="Arial" w:hAnsi="Arial" w:cs="Arial"/>
          <w:b/>
          <w:sz w:val="22"/>
          <w:szCs w:val="22"/>
          <w:u w:val="single"/>
        </w:rPr>
        <w:t xml:space="preserve"> </w:t>
      </w:r>
      <w:r w:rsidR="00F81A02" w:rsidRPr="00165C2E">
        <w:rPr>
          <w:rFonts w:ascii="Arial" w:hAnsi="Arial" w:cs="Arial"/>
          <w:sz w:val="22"/>
          <w:szCs w:val="22"/>
        </w:rPr>
        <w:t>freedom of though</w:t>
      </w:r>
      <w:r w:rsidR="007B5915" w:rsidRPr="00165C2E">
        <w:rPr>
          <w:rFonts w:ascii="Arial" w:hAnsi="Arial" w:cs="Arial"/>
          <w:sz w:val="22"/>
          <w:szCs w:val="22"/>
        </w:rPr>
        <w:t>t</w:t>
      </w:r>
      <w:r w:rsidR="00F81A02" w:rsidRPr="00165C2E">
        <w:rPr>
          <w:rFonts w:ascii="Arial" w:hAnsi="Arial" w:cs="Arial"/>
          <w:sz w:val="22"/>
          <w:szCs w:val="22"/>
        </w:rPr>
        <w:t xml:space="preserve"> and of religion</w:t>
      </w:r>
      <w:r w:rsidRPr="004C5AA5">
        <w:rPr>
          <w:rFonts w:ascii="Arial" w:hAnsi="Arial" w:cs="Arial"/>
          <w:sz w:val="22"/>
          <w:szCs w:val="22"/>
        </w:rPr>
        <w:t xml:space="preserve">. </w:t>
      </w:r>
      <w:r w:rsidR="00E95D19">
        <w:rPr>
          <w:rFonts w:ascii="Arial" w:hAnsi="Arial" w:cs="Arial"/>
          <w:sz w:val="22"/>
          <w:szCs w:val="22"/>
        </w:rPr>
        <w:t xml:space="preserve"> </w:t>
      </w:r>
      <w:r w:rsidRPr="004C5AA5">
        <w:rPr>
          <w:rFonts w:ascii="Arial" w:hAnsi="Arial" w:cs="Arial"/>
          <w:sz w:val="22"/>
          <w:szCs w:val="22"/>
        </w:rPr>
        <w:t xml:space="preserve">Moreover, for any interference to be reasonably justifiable in a democratic society, it must follow a legitimate purpose. </w:t>
      </w:r>
      <w:r w:rsidR="00F0425B">
        <w:rPr>
          <w:rFonts w:ascii="Arial" w:hAnsi="Arial" w:cs="Arial"/>
          <w:sz w:val="22"/>
          <w:szCs w:val="22"/>
        </w:rPr>
        <w:t xml:space="preserve"> </w:t>
      </w:r>
      <w:r w:rsidRPr="004C5AA5">
        <w:rPr>
          <w:rFonts w:ascii="Arial" w:hAnsi="Arial" w:cs="Arial"/>
          <w:sz w:val="22"/>
          <w:szCs w:val="22"/>
        </w:rPr>
        <w:t xml:space="preserve">The defendant did not point to any in the case at hand. </w:t>
      </w:r>
      <w:r w:rsidR="00E95D19">
        <w:rPr>
          <w:rFonts w:ascii="Arial" w:hAnsi="Arial" w:cs="Arial"/>
          <w:sz w:val="22"/>
          <w:szCs w:val="22"/>
        </w:rPr>
        <w:t xml:space="preserve"> </w:t>
      </w:r>
      <w:r w:rsidRPr="004C5AA5">
        <w:rPr>
          <w:rFonts w:ascii="Arial" w:hAnsi="Arial" w:cs="Arial"/>
          <w:sz w:val="22"/>
          <w:szCs w:val="22"/>
        </w:rPr>
        <w:t>As seen above, the right which the plaintiff seeks in this case has been accepted as a</w:t>
      </w:r>
      <w:r w:rsidR="00F81A02" w:rsidRPr="004C5AA5">
        <w:rPr>
          <w:rFonts w:ascii="Arial" w:hAnsi="Arial" w:cs="Arial"/>
          <w:sz w:val="22"/>
          <w:szCs w:val="22"/>
        </w:rPr>
        <w:t>n integral part of fundamental human rights</w:t>
      </w:r>
      <w:r w:rsidRPr="004C5AA5">
        <w:rPr>
          <w:rFonts w:ascii="Arial" w:hAnsi="Arial" w:cs="Arial"/>
          <w:sz w:val="22"/>
          <w:szCs w:val="22"/>
        </w:rPr>
        <w:t xml:space="preserve"> in many other countries. </w:t>
      </w:r>
      <w:r w:rsidR="00E95D19">
        <w:rPr>
          <w:rFonts w:ascii="Arial" w:hAnsi="Arial" w:cs="Arial"/>
          <w:sz w:val="22"/>
          <w:szCs w:val="22"/>
        </w:rPr>
        <w:t xml:space="preserve"> </w:t>
      </w:r>
      <w:r w:rsidRPr="004C5AA5">
        <w:rPr>
          <w:rFonts w:ascii="Arial" w:hAnsi="Arial" w:cs="Arial"/>
          <w:sz w:val="22"/>
          <w:szCs w:val="22"/>
        </w:rPr>
        <w:t xml:space="preserve">The defendant has </w:t>
      </w:r>
      <w:r w:rsidRPr="00165C2E">
        <w:rPr>
          <w:rFonts w:ascii="Arial" w:hAnsi="Arial" w:cs="Arial"/>
          <w:sz w:val="22"/>
          <w:szCs w:val="22"/>
        </w:rPr>
        <w:t>simply not shown</w:t>
      </w:r>
      <w:r w:rsidRPr="004C5AA5">
        <w:rPr>
          <w:rFonts w:ascii="Arial" w:hAnsi="Arial" w:cs="Arial"/>
          <w:i/>
          <w:sz w:val="22"/>
          <w:szCs w:val="22"/>
        </w:rPr>
        <w:t xml:space="preserve"> </w:t>
      </w:r>
      <w:r w:rsidR="00165C2E">
        <w:rPr>
          <w:rFonts w:ascii="Arial" w:hAnsi="Arial" w:cs="Arial"/>
          <w:i/>
          <w:sz w:val="22"/>
          <w:szCs w:val="22"/>
        </w:rPr>
        <w:t>“</w:t>
      </w:r>
      <w:r w:rsidRPr="004C5AA5">
        <w:rPr>
          <w:rFonts w:ascii="Arial" w:hAnsi="Arial" w:cs="Arial"/>
          <w:i/>
          <w:sz w:val="22"/>
          <w:szCs w:val="22"/>
        </w:rPr>
        <w:t xml:space="preserve">that in this country the governmental interest in circumscribing personal choice is somehow </w:t>
      </w:r>
      <w:r w:rsidR="00F81A02" w:rsidRPr="004C5AA5">
        <w:rPr>
          <w:rFonts w:ascii="Arial" w:hAnsi="Arial" w:cs="Arial"/>
          <w:i/>
          <w:sz w:val="22"/>
          <w:szCs w:val="22"/>
        </w:rPr>
        <w:t>more legitimate or urgent</w:t>
      </w:r>
      <w:r w:rsidR="00F81A02" w:rsidRPr="004C5AA5">
        <w:rPr>
          <w:rFonts w:ascii="Arial" w:hAnsi="Arial" w:cs="Arial"/>
          <w:sz w:val="22"/>
          <w:szCs w:val="22"/>
        </w:rPr>
        <w:t xml:space="preserve">” (vide </w:t>
      </w:r>
      <w:r w:rsidR="00922FD8" w:rsidRPr="004C5AA5">
        <w:rPr>
          <w:rFonts w:ascii="Arial" w:hAnsi="Arial" w:cs="Arial"/>
          <w:b/>
          <w:bCs/>
          <w:sz w:val="22"/>
          <w:szCs w:val="22"/>
        </w:rPr>
        <w:t>Lawrence</w:t>
      </w:r>
      <w:r w:rsidR="00E95D19">
        <w:rPr>
          <w:rFonts w:ascii="Arial" w:hAnsi="Arial" w:cs="Arial"/>
          <w:b/>
          <w:bCs/>
          <w:sz w:val="22"/>
          <w:szCs w:val="22"/>
        </w:rPr>
        <w:t xml:space="preserve"> </w:t>
      </w:r>
      <w:r w:rsidR="00F81A02" w:rsidRPr="004C5AA5">
        <w:rPr>
          <w:rFonts w:ascii="Arial" w:hAnsi="Arial" w:cs="Arial"/>
          <w:sz w:val="22"/>
          <w:szCs w:val="22"/>
        </w:rPr>
        <w:t>(supra)).</w:t>
      </w:r>
    </w:p>
    <w:p w:rsidR="003031E0" w:rsidRPr="004C5AA5" w:rsidRDefault="003031E0" w:rsidP="004C5AA5">
      <w:pPr>
        <w:spacing w:line="360" w:lineRule="auto"/>
        <w:ind w:firstLine="567"/>
        <w:jc w:val="both"/>
        <w:rPr>
          <w:rFonts w:ascii="Arial" w:hAnsi="Arial" w:cs="Arial"/>
          <w:color w:val="000000" w:themeColor="text1"/>
          <w:sz w:val="22"/>
          <w:szCs w:val="22"/>
        </w:rPr>
      </w:pPr>
    </w:p>
    <w:p w:rsidR="002D350C" w:rsidRPr="004C5AA5" w:rsidRDefault="00F81A02" w:rsidP="00016DA9">
      <w:pPr>
        <w:spacing w:line="360" w:lineRule="auto"/>
        <w:ind w:firstLine="720"/>
        <w:jc w:val="both"/>
        <w:rPr>
          <w:rFonts w:ascii="Arial" w:hAnsi="Arial" w:cs="Arial"/>
          <w:sz w:val="22"/>
          <w:szCs w:val="22"/>
        </w:rPr>
      </w:pPr>
      <w:r w:rsidRPr="004C5AA5">
        <w:rPr>
          <w:rFonts w:ascii="Arial" w:hAnsi="Arial" w:cs="Arial"/>
          <w:color w:val="000000"/>
          <w:sz w:val="22"/>
          <w:szCs w:val="22"/>
        </w:rPr>
        <w:t xml:space="preserve">With regard to the defendant’s averment that </w:t>
      </w:r>
      <w:r w:rsidR="000074E0" w:rsidRPr="004C5AA5">
        <w:rPr>
          <w:rFonts w:ascii="Arial" w:hAnsi="Arial" w:cs="Arial"/>
          <w:color w:val="000000"/>
          <w:sz w:val="22"/>
          <w:szCs w:val="22"/>
        </w:rPr>
        <w:t>the Court should not intervene and should leave it to Parliament to pass amending legislation when there is general consensus and favourable public opinion on a highly sensitive issue in Mauritius,</w:t>
      </w:r>
      <w:r w:rsidR="002D350C" w:rsidRPr="004C5AA5">
        <w:rPr>
          <w:rFonts w:ascii="Arial" w:hAnsi="Arial" w:cs="Arial"/>
          <w:sz w:val="22"/>
          <w:szCs w:val="22"/>
        </w:rPr>
        <w:t xml:space="preserve"> we can do no better than refer to what was stated by the J</w:t>
      </w:r>
      <w:r w:rsidRPr="004C5AA5">
        <w:rPr>
          <w:rFonts w:ascii="Arial" w:hAnsi="Arial" w:cs="Arial"/>
          <w:sz w:val="22"/>
          <w:szCs w:val="22"/>
        </w:rPr>
        <w:t xml:space="preserve">udicial </w:t>
      </w:r>
      <w:r w:rsidR="002D350C" w:rsidRPr="004C5AA5">
        <w:rPr>
          <w:rFonts w:ascii="Arial" w:hAnsi="Arial" w:cs="Arial"/>
          <w:sz w:val="22"/>
          <w:szCs w:val="22"/>
        </w:rPr>
        <w:t>C</w:t>
      </w:r>
      <w:r w:rsidR="00F96460" w:rsidRPr="004C5AA5">
        <w:rPr>
          <w:rFonts w:ascii="Arial" w:hAnsi="Arial" w:cs="Arial"/>
          <w:sz w:val="22"/>
          <w:szCs w:val="22"/>
        </w:rPr>
        <w:t>ommittee</w:t>
      </w:r>
      <w:r w:rsidRPr="004C5AA5">
        <w:rPr>
          <w:rFonts w:ascii="Arial" w:hAnsi="Arial" w:cs="Arial"/>
          <w:sz w:val="22"/>
          <w:szCs w:val="22"/>
        </w:rPr>
        <w:t xml:space="preserve"> in</w:t>
      </w:r>
      <w:r w:rsidR="00E95D19">
        <w:rPr>
          <w:rFonts w:ascii="Arial" w:hAnsi="Arial" w:cs="Arial"/>
          <w:sz w:val="22"/>
          <w:szCs w:val="22"/>
        </w:rPr>
        <w:t xml:space="preserve"> </w:t>
      </w:r>
      <w:r w:rsidR="002D350C" w:rsidRPr="004C5AA5">
        <w:rPr>
          <w:rFonts w:ascii="Arial" w:hAnsi="Arial" w:cs="Arial"/>
          <w:b/>
          <w:bCs/>
          <w:sz w:val="22"/>
          <w:szCs w:val="22"/>
        </w:rPr>
        <w:t>Patrick Reyes v The Queen [2002] 2 AC 235</w:t>
      </w:r>
      <w:r w:rsidR="002D350C" w:rsidRPr="004C5AA5">
        <w:rPr>
          <w:rFonts w:ascii="Arial" w:hAnsi="Arial" w:cs="Arial"/>
          <w:bCs/>
          <w:sz w:val="22"/>
          <w:szCs w:val="22"/>
        </w:rPr>
        <w:t>:</w:t>
      </w:r>
      <w:r w:rsidR="008B3862">
        <w:rPr>
          <w:rFonts w:ascii="Arial" w:hAnsi="Arial" w:cs="Arial"/>
          <w:bCs/>
          <w:sz w:val="22"/>
          <w:szCs w:val="22"/>
        </w:rPr>
        <w:t>-</w:t>
      </w:r>
    </w:p>
    <w:p w:rsidR="002D350C" w:rsidRPr="004C5AA5" w:rsidRDefault="002D350C" w:rsidP="004C5AA5">
      <w:pPr>
        <w:spacing w:line="360" w:lineRule="auto"/>
        <w:jc w:val="both"/>
        <w:rPr>
          <w:rFonts w:ascii="Arial" w:hAnsi="Arial" w:cs="Arial"/>
          <w:i/>
          <w:iCs/>
          <w:sz w:val="22"/>
          <w:szCs w:val="22"/>
        </w:rPr>
      </w:pPr>
    </w:p>
    <w:p w:rsidR="002D350C" w:rsidRDefault="002D350C" w:rsidP="008B3862">
      <w:pPr>
        <w:ind w:left="720" w:right="674"/>
        <w:jc w:val="both"/>
        <w:rPr>
          <w:rFonts w:ascii="Arial" w:hAnsi="Arial" w:cs="Arial"/>
          <w:i/>
          <w:iCs/>
          <w:sz w:val="22"/>
          <w:szCs w:val="22"/>
        </w:rPr>
      </w:pPr>
      <w:r w:rsidRPr="004C5AA5">
        <w:rPr>
          <w:rFonts w:ascii="Arial" w:hAnsi="Arial" w:cs="Arial"/>
          <w:i/>
          <w:iCs/>
          <w:sz w:val="22"/>
          <w:szCs w:val="22"/>
        </w:rPr>
        <w:t xml:space="preserve">“A generous and purposive interpretation is to be given to constitutional provisions protecting human rights.  The court has no licence to read its own predilections and moral values into the Constitution, but it is required to consider the substance of the fundamental right at issue and ensure contemporary protection of that right in the light of evolving standards of decency that mark the progress of a maturing society […] In carrying out its task of constitutional interpretation the court is not concerned to evaluate and give effect to public opinion, for reasons given by Chaskalson P in S v </w:t>
      </w:r>
      <w:proofErr w:type="spellStart"/>
      <w:r w:rsidRPr="004C5AA5">
        <w:rPr>
          <w:rFonts w:ascii="Arial" w:hAnsi="Arial" w:cs="Arial"/>
          <w:i/>
          <w:iCs/>
          <w:sz w:val="22"/>
          <w:szCs w:val="22"/>
        </w:rPr>
        <w:t>Makwanyane</w:t>
      </w:r>
      <w:proofErr w:type="spellEnd"/>
      <w:r w:rsidRPr="004C5AA5">
        <w:rPr>
          <w:rFonts w:ascii="Arial" w:hAnsi="Arial" w:cs="Arial"/>
          <w:i/>
          <w:iCs/>
          <w:sz w:val="22"/>
          <w:szCs w:val="22"/>
        </w:rPr>
        <w:t xml:space="preserve"> 1995(3) SA 391, 431, para 88:</w:t>
      </w:r>
    </w:p>
    <w:p w:rsidR="008B3862" w:rsidRPr="004C5AA5" w:rsidRDefault="008B3862" w:rsidP="008B3862">
      <w:pPr>
        <w:jc w:val="both"/>
        <w:rPr>
          <w:rFonts w:ascii="Arial" w:hAnsi="Arial" w:cs="Arial"/>
          <w:i/>
          <w:iCs/>
          <w:sz w:val="22"/>
          <w:szCs w:val="22"/>
        </w:rPr>
      </w:pPr>
    </w:p>
    <w:p w:rsidR="002D350C" w:rsidRPr="004C5AA5" w:rsidRDefault="002D350C" w:rsidP="00792620">
      <w:pPr>
        <w:ind w:left="720" w:right="677"/>
        <w:jc w:val="both"/>
        <w:rPr>
          <w:rFonts w:ascii="Arial" w:hAnsi="Arial" w:cs="Arial"/>
          <w:i/>
          <w:iCs/>
          <w:sz w:val="22"/>
          <w:szCs w:val="22"/>
        </w:rPr>
      </w:pPr>
      <w:r w:rsidRPr="004C5AA5">
        <w:rPr>
          <w:rFonts w:ascii="Arial" w:hAnsi="Arial" w:cs="Arial"/>
          <w:i/>
          <w:iCs/>
          <w:sz w:val="22"/>
          <w:szCs w:val="22"/>
        </w:rPr>
        <w:t xml:space="preserve">‘Public opinion may have some relevance to the inquiry, but, in itself, it is no substitute for </w:t>
      </w:r>
      <w:r w:rsidRPr="004C5AA5">
        <w:rPr>
          <w:rFonts w:ascii="Arial" w:hAnsi="Arial" w:cs="Arial"/>
          <w:bCs/>
          <w:i/>
          <w:iCs/>
          <w:sz w:val="22"/>
          <w:szCs w:val="22"/>
        </w:rPr>
        <w:t>the duty vested in the courts to interpret the Constitution and to uphold its provisions without fear or favour</w:t>
      </w:r>
      <w:r w:rsidRPr="004C5AA5">
        <w:rPr>
          <w:rFonts w:ascii="Arial" w:hAnsi="Arial" w:cs="Arial"/>
          <w:i/>
          <w:iCs/>
          <w:sz w:val="22"/>
          <w:szCs w:val="22"/>
        </w:rPr>
        <w:t xml:space="preserve">. </w:t>
      </w:r>
      <w:r w:rsidR="005D7A5C">
        <w:rPr>
          <w:rFonts w:ascii="Arial" w:hAnsi="Arial" w:cs="Arial"/>
          <w:i/>
          <w:iCs/>
          <w:sz w:val="22"/>
          <w:szCs w:val="22"/>
        </w:rPr>
        <w:t xml:space="preserve"> </w:t>
      </w:r>
      <w:r w:rsidRPr="004C5AA5">
        <w:rPr>
          <w:rFonts w:ascii="Arial" w:hAnsi="Arial" w:cs="Arial"/>
          <w:i/>
          <w:iCs/>
          <w:sz w:val="22"/>
          <w:szCs w:val="22"/>
        </w:rPr>
        <w:t>If public opinion were to be decisive, there would be no need for constitutional adjudication.  The protection of rights could then be left to Parliament, which has a mandate from the public, and is answerable to the public for the way its mandate is exercised, but this would be a return to parliamentary sovereignty, and a retreat from the new</w:t>
      </w:r>
      <w:r w:rsidR="00F24291">
        <w:rPr>
          <w:rFonts w:ascii="Arial" w:hAnsi="Arial" w:cs="Arial"/>
          <w:i/>
          <w:iCs/>
          <w:sz w:val="22"/>
          <w:szCs w:val="22"/>
        </w:rPr>
        <w:t xml:space="preserve"> </w:t>
      </w:r>
      <w:r w:rsidRPr="004C5AA5">
        <w:rPr>
          <w:rFonts w:ascii="Arial" w:hAnsi="Arial" w:cs="Arial"/>
          <w:i/>
          <w:iCs/>
          <w:sz w:val="22"/>
          <w:szCs w:val="22"/>
        </w:rPr>
        <w:t xml:space="preserve">legal order established by the 1993 Constitution… The very reason for establishing the new legal order, and for vesting the power of judicial review of all legislation in the courts, was to protect the rights of minorities and others who cannot protect their rights adequately through the democratic process. </w:t>
      </w:r>
      <w:r w:rsidR="005D7A5C">
        <w:rPr>
          <w:rFonts w:ascii="Arial" w:hAnsi="Arial" w:cs="Arial"/>
          <w:i/>
          <w:iCs/>
          <w:sz w:val="22"/>
          <w:szCs w:val="22"/>
        </w:rPr>
        <w:t xml:space="preserve"> </w:t>
      </w:r>
      <w:r w:rsidRPr="004C5AA5">
        <w:rPr>
          <w:rFonts w:ascii="Arial" w:hAnsi="Arial" w:cs="Arial"/>
          <w:i/>
          <w:iCs/>
          <w:sz w:val="22"/>
          <w:szCs w:val="22"/>
        </w:rPr>
        <w:t>Those who are entitled to claim this protection include the social outcasts and mar</w:t>
      </w:r>
      <w:r w:rsidR="00121A59" w:rsidRPr="004C5AA5">
        <w:rPr>
          <w:rFonts w:ascii="Arial" w:hAnsi="Arial" w:cs="Arial"/>
          <w:i/>
          <w:iCs/>
          <w:sz w:val="22"/>
          <w:szCs w:val="22"/>
        </w:rPr>
        <w:t>ginalised people of our society.’”</w:t>
      </w:r>
    </w:p>
    <w:p w:rsidR="002D350C" w:rsidRPr="004C5AA5" w:rsidRDefault="002D350C" w:rsidP="00792620">
      <w:pPr>
        <w:spacing w:line="360" w:lineRule="auto"/>
        <w:ind w:left="720"/>
        <w:jc w:val="both"/>
        <w:rPr>
          <w:rFonts w:ascii="Arial" w:hAnsi="Arial" w:cs="Arial"/>
          <w:sz w:val="22"/>
          <w:szCs w:val="22"/>
        </w:rPr>
      </w:pPr>
    </w:p>
    <w:p w:rsidR="000074E0" w:rsidRPr="004C5AA5" w:rsidRDefault="000074E0" w:rsidP="00016DA9">
      <w:pPr>
        <w:spacing w:line="360" w:lineRule="auto"/>
        <w:ind w:firstLine="720"/>
        <w:jc w:val="both"/>
        <w:rPr>
          <w:rFonts w:ascii="Arial" w:hAnsi="Arial" w:cs="Arial"/>
          <w:sz w:val="22"/>
          <w:szCs w:val="22"/>
        </w:rPr>
      </w:pPr>
      <w:r w:rsidRPr="004C5AA5">
        <w:rPr>
          <w:rFonts w:ascii="Arial" w:hAnsi="Arial" w:cs="Arial"/>
          <w:color w:val="000000" w:themeColor="text1"/>
          <w:sz w:val="22"/>
          <w:szCs w:val="22"/>
        </w:rPr>
        <w:t xml:space="preserve">As a matter of fact, </w:t>
      </w:r>
      <w:r w:rsidR="00335D35" w:rsidRPr="004C5AA5">
        <w:rPr>
          <w:rFonts w:ascii="Arial" w:hAnsi="Arial" w:cs="Arial"/>
          <w:color w:val="000000" w:themeColor="text1"/>
          <w:sz w:val="22"/>
          <w:szCs w:val="22"/>
        </w:rPr>
        <w:t xml:space="preserve">as </w:t>
      </w:r>
      <w:r w:rsidRPr="004C5AA5">
        <w:rPr>
          <w:rFonts w:ascii="Arial" w:hAnsi="Arial" w:cs="Arial"/>
          <w:color w:val="000000" w:themeColor="text1"/>
          <w:sz w:val="22"/>
          <w:szCs w:val="22"/>
        </w:rPr>
        <w:t>already stated above, the</w:t>
      </w:r>
      <w:r w:rsidRPr="004C5AA5">
        <w:rPr>
          <w:rFonts w:ascii="Arial" w:hAnsi="Arial" w:cs="Arial"/>
          <w:sz w:val="22"/>
          <w:szCs w:val="22"/>
        </w:rPr>
        <w:t xml:space="preserve"> defendant itself has averred that </w:t>
      </w:r>
      <w:r w:rsidR="00894D2F" w:rsidRPr="004C5AA5">
        <w:rPr>
          <w:rFonts w:ascii="Arial" w:hAnsi="Arial" w:cs="Arial"/>
          <w:sz w:val="22"/>
          <w:szCs w:val="22"/>
        </w:rPr>
        <w:t>it has</w:t>
      </w:r>
      <w:r w:rsidRPr="004C5AA5">
        <w:rPr>
          <w:rFonts w:ascii="Arial" w:hAnsi="Arial" w:cs="Arial"/>
          <w:sz w:val="22"/>
          <w:szCs w:val="22"/>
        </w:rPr>
        <w:t xml:space="preserve"> enacted laws to prohibit discrimination on the ground of sexual orientation in a number of spheres of activities, such as employment, education, and provision of goods, services and facilities, e.g. the Equal Opportunities Act, the Workers’ Rights Act and the Employment Relations Act.</w:t>
      </w:r>
    </w:p>
    <w:p w:rsidR="002D350C" w:rsidRPr="004C5AA5" w:rsidRDefault="002D350C" w:rsidP="004C5AA5">
      <w:pPr>
        <w:spacing w:line="360" w:lineRule="auto"/>
        <w:ind w:firstLine="567"/>
        <w:jc w:val="both"/>
        <w:rPr>
          <w:rFonts w:ascii="Arial" w:hAnsi="Arial" w:cs="Arial"/>
          <w:color w:val="000000" w:themeColor="text1"/>
          <w:sz w:val="22"/>
          <w:szCs w:val="22"/>
        </w:rPr>
      </w:pPr>
    </w:p>
    <w:p w:rsidR="00F81A02" w:rsidRPr="004C5AA5" w:rsidRDefault="00F81A02" w:rsidP="00016DA9">
      <w:pPr>
        <w:spacing w:line="360" w:lineRule="auto"/>
        <w:ind w:firstLine="720"/>
        <w:jc w:val="both"/>
        <w:rPr>
          <w:rFonts w:ascii="Arial" w:hAnsi="Arial" w:cs="Arial"/>
          <w:color w:val="000000"/>
          <w:sz w:val="22"/>
          <w:szCs w:val="22"/>
        </w:rPr>
      </w:pPr>
      <w:r w:rsidRPr="004C5AA5">
        <w:rPr>
          <w:rFonts w:ascii="Arial" w:hAnsi="Arial" w:cs="Arial"/>
          <w:color w:val="000000" w:themeColor="text1"/>
          <w:sz w:val="22"/>
          <w:szCs w:val="22"/>
        </w:rPr>
        <w:t>Two observations are called for here: firstly, th</w:t>
      </w:r>
      <w:r w:rsidR="00335D35" w:rsidRPr="004C5AA5">
        <w:rPr>
          <w:rFonts w:ascii="Arial" w:hAnsi="Arial" w:cs="Arial"/>
          <w:color w:val="000000" w:themeColor="text1"/>
          <w:sz w:val="22"/>
          <w:szCs w:val="22"/>
        </w:rPr>
        <w:t>e fact that the State itself has</w:t>
      </w:r>
      <w:r w:rsidRPr="004C5AA5">
        <w:rPr>
          <w:rFonts w:ascii="Arial" w:hAnsi="Arial" w:cs="Arial"/>
          <w:color w:val="000000" w:themeColor="text1"/>
          <w:sz w:val="22"/>
          <w:szCs w:val="22"/>
        </w:rPr>
        <w:t xml:space="preserve"> enacted legislation to provide for protection against discrimination on the ground of </w:t>
      </w:r>
      <w:r w:rsidR="000074E0" w:rsidRPr="004C5AA5">
        <w:rPr>
          <w:rFonts w:ascii="Arial" w:hAnsi="Arial" w:cs="Arial"/>
          <w:color w:val="000000" w:themeColor="text1"/>
          <w:sz w:val="22"/>
          <w:szCs w:val="22"/>
        </w:rPr>
        <w:t>sexual orientation demonstrates</w:t>
      </w:r>
      <w:r w:rsidRPr="004C5AA5">
        <w:rPr>
          <w:rFonts w:ascii="Arial" w:hAnsi="Arial" w:cs="Arial"/>
          <w:color w:val="000000" w:themeColor="text1"/>
          <w:sz w:val="22"/>
          <w:szCs w:val="22"/>
        </w:rPr>
        <w:t xml:space="preserve"> that the State recognises that </w:t>
      </w:r>
      <w:r w:rsidR="00335D35" w:rsidRPr="004C5AA5">
        <w:rPr>
          <w:rFonts w:ascii="Arial" w:hAnsi="Arial" w:cs="Arial"/>
          <w:color w:val="000000" w:themeColor="text1"/>
          <w:sz w:val="22"/>
          <w:szCs w:val="22"/>
        </w:rPr>
        <w:t>such discrimination</w:t>
      </w:r>
      <w:r w:rsidRPr="004C5AA5">
        <w:rPr>
          <w:rFonts w:ascii="Arial" w:hAnsi="Arial" w:cs="Arial"/>
          <w:color w:val="000000" w:themeColor="text1"/>
          <w:sz w:val="22"/>
          <w:szCs w:val="22"/>
        </w:rPr>
        <w:t xml:space="preserve"> is present in our society and that it is a </w:t>
      </w:r>
      <w:r w:rsidRPr="004C5AA5">
        <w:rPr>
          <w:rFonts w:ascii="Arial" w:hAnsi="Arial" w:cs="Arial"/>
          <w:sz w:val="22"/>
          <w:szCs w:val="22"/>
        </w:rPr>
        <w:t>ground worthy of protection</w:t>
      </w:r>
      <w:r w:rsidRPr="004C5AA5">
        <w:rPr>
          <w:rFonts w:ascii="Arial" w:hAnsi="Arial" w:cs="Arial"/>
          <w:color w:val="000000" w:themeColor="text1"/>
          <w:sz w:val="22"/>
          <w:szCs w:val="22"/>
        </w:rPr>
        <w:t xml:space="preserve">. </w:t>
      </w:r>
      <w:r w:rsidR="005D7A5C">
        <w:rPr>
          <w:rFonts w:ascii="Arial" w:hAnsi="Arial" w:cs="Arial"/>
          <w:color w:val="000000" w:themeColor="text1"/>
          <w:sz w:val="22"/>
          <w:szCs w:val="22"/>
        </w:rPr>
        <w:t xml:space="preserve"> </w:t>
      </w:r>
      <w:r w:rsidRPr="004C5AA5">
        <w:rPr>
          <w:rFonts w:ascii="Arial" w:hAnsi="Arial" w:cs="Arial"/>
          <w:color w:val="000000" w:themeColor="text1"/>
          <w:sz w:val="22"/>
          <w:szCs w:val="22"/>
        </w:rPr>
        <w:t xml:space="preserve">Secondly, whilst it is true that provisions of the above laws aim to eliminate discrimination on the ground of sexual orientation, the said laws only concern a limited sphere of activities </w:t>
      </w:r>
      <w:r w:rsidRPr="004C5AA5">
        <w:rPr>
          <w:rFonts w:ascii="Arial" w:hAnsi="Arial" w:cs="Arial"/>
          <w:color w:val="000000"/>
          <w:sz w:val="22"/>
          <w:szCs w:val="22"/>
        </w:rPr>
        <w:t>and are patently no answer to the plaintiff’s claim which concerns the discriminatory character of section 250(1) in</w:t>
      </w:r>
      <w:r w:rsidR="00DF3620" w:rsidRPr="004C5AA5">
        <w:rPr>
          <w:rFonts w:ascii="Arial" w:hAnsi="Arial" w:cs="Arial"/>
          <w:color w:val="000000"/>
          <w:sz w:val="22"/>
          <w:szCs w:val="22"/>
        </w:rPr>
        <w:t xml:space="preserve"> the sphere of his sexual life.</w:t>
      </w:r>
    </w:p>
    <w:p w:rsidR="00F81A02" w:rsidRPr="004C5AA5" w:rsidRDefault="00F81A02" w:rsidP="004C5AA5">
      <w:pPr>
        <w:spacing w:line="360" w:lineRule="auto"/>
        <w:ind w:firstLine="567"/>
        <w:jc w:val="both"/>
        <w:rPr>
          <w:rFonts w:ascii="Arial" w:hAnsi="Arial" w:cs="Arial"/>
          <w:color w:val="000000"/>
          <w:sz w:val="22"/>
          <w:szCs w:val="22"/>
        </w:rPr>
      </w:pPr>
    </w:p>
    <w:p w:rsidR="00F77691" w:rsidRDefault="00DF3620" w:rsidP="00016DA9">
      <w:pPr>
        <w:spacing w:line="360" w:lineRule="auto"/>
        <w:ind w:firstLine="720"/>
        <w:jc w:val="both"/>
        <w:rPr>
          <w:rFonts w:ascii="Arial" w:hAnsi="Arial" w:cs="Arial"/>
          <w:color w:val="000000" w:themeColor="text1"/>
          <w:sz w:val="22"/>
          <w:szCs w:val="22"/>
        </w:rPr>
      </w:pPr>
      <w:r w:rsidRPr="004C5AA5">
        <w:rPr>
          <w:rFonts w:ascii="Arial" w:hAnsi="Arial" w:cs="Arial"/>
          <w:color w:val="000000"/>
          <w:sz w:val="22"/>
          <w:szCs w:val="22"/>
        </w:rPr>
        <w:t>A</w:t>
      </w:r>
      <w:r w:rsidR="00F81A02" w:rsidRPr="004C5AA5">
        <w:rPr>
          <w:rFonts w:ascii="Arial" w:hAnsi="Arial" w:cs="Arial"/>
          <w:color w:val="000000"/>
          <w:sz w:val="22"/>
          <w:szCs w:val="22"/>
        </w:rPr>
        <w:t>s rightly submitted by learned Counsel for the plaintiff, since the defendant has itself recognised through the enactment of the above laws that it is unfair to discriminate on the ground of s</w:t>
      </w:r>
      <w:r w:rsidR="00121A59" w:rsidRPr="004C5AA5">
        <w:rPr>
          <w:rFonts w:ascii="Arial" w:hAnsi="Arial" w:cs="Arial"/>
          <w:color w:val="000000"/>
          <w:sz w:val="22"/>
          <w:szCs w:val="22"/>
        </w:rPr>
        <w:t>exual orientation in the sphere</w:t>
      </w:r>
      <w:r w:rsidR="00F81A02" w:rsidRPr="004C5AA5">
        <w:rPr>
          <w:rFonts w:ascii="Arial" w:hAnsi="Arial" w:cs="Arial"/>
          <w:color w:val="000000"/>
          <w:sz w:val="22"/>
          <w:szCs w:val="22"/>
        </w:rPr>
        <w:t xml:space="preserve"> of </w:t>
      </w:r>
      <w:r w:rsidR="00121A59" w:rsidRPr="004C5AA5">
        <w:rPr>
          <w:rFonts w:ascii="Arial" w:hAnsi="Arial" w:cs="Arial"/>
          <w:color w:val="000000"/>
          <w:sz w:val="22"/>
          <w:szCs w:val="22"/>
        </w:rPr>
        <w:t xml:space="preserve">certain </w:t>
      </w:r>
      <w:r w:rsidR="00F81A02" w:rsidRPr="004C5AA5">
        <w:rPr>
          <w:rFonts w:ascii="Arial" w:hAnsi="Arial" w:cs="Arial"/>
          <w:color w:val="000000"/>
          <w:sz w:val="22"/>
          <w:szCs w:val="22"/>
        </w:rPr>
        <w:t xml:space="preserve">activities, </w:t>
      </w:r>
      <w:r w:rsidR="00F81A02" w:rsidRPr="004C5AA5">
        <w:rPr>
          <w:rFonts w:ascii="Arial" w:hAnsi="Arial" w:cs="Arial"/>
          <w:color w:val="000000" w:themeColor="text1"/>
          <w:sz w:val="22"/>
          <w:szCs w:val="22"/>
        </w:rPr>
        <w:t xml:space="preserve">it must </w:t>
      </w:r>
      <w:r w:rsidR="00F81A02" w:rsidRPr="004C5AA5">
        <w:rPr>
          <w:rFonts w:ascii="Arial" w:hAnsi="Arial" w:cs="Arial"/>
          <w:i/>
          <w:iCs/>
          <w:color w:val="000000" w:themeColor="text1"/>
          <w:sz w:val="22"/>
          <w:szCs w:val="22"/>
        </w:rPr>
        <w:t>à fortiori</w:t>
      </w:r>
      <w:r w:rsidR="00F81A02" w:rsidRPr="004C5AA5">
        <w:rPr>
          <w:rFonts w:ascii="Arial" w:hAnsi="Arial" w:cs="Arial"/>
          <w:color w:val="000000" w:themeColor="text1"/>
          <w:sz w:val="22"/>
          <w:szCs w:val="22"/>
        </w:rPr>
        <w:t xml:space="preserve"> be illegitimate to discriminate against persons on the ground of their sexual orientation by reference to the expression of the most private and intimate aspects of their identity, which is the manner in which they choose to have sexual intercourse. </w:t>
      </w:r>
    </w:p>
    <w:p w:rsidR="00F77691" w:rsidRDefault="00F77691" w:rsidP="00016DA9">
      <w:pPr>
        <w:spacing w:line="360" w:lineRule="auto"/>
        <w:ind w:firstLine="720"/>
        <w:jc w:val="both"/>
        <w:rPr>
          <w:rFonts w:ascii="Arial" w:hAnsi="Arial" w:cs="Arial"/>
          <w:color w:val="000000" w:themeColor="text1"/>
          <w:sz w:val="22"/>
          <w:szCs w:val="22"/>
        </w:rPr>
      </w:pPr>
    </w:p>
    <w:p w:rsidR="00CE0512" w:rsidRDefault="00CE0512" w:rsidP="00016DA9">
      <w:pPr>
        <w:spacing w:line="360" w:lineRule="auto"/>
        <w:ind w:firstLine="720"/>
        <w:jc w:val="both"/>
        <w:rPr>
          <w:rFonts w:ascii="Arial" w:hAnsi="Arial" w:cs="Arial"/>
          <w:bCs/>
          <w:color w:val="000000" w:themeColor="text1"/>
          <w:sz w:val="22"/>
          <w:szCs w:val="22"/>
        </w:rPr>
      </w:pPr>
      <w:r w:rsidRPr="004C5AA5">
        <w:rPr>
          <w:rFonts w:ascii="Arial" w:hAnsi="Arial" w:cs="Arial"/>
          <w:color w:val="000000" w:themeColor="text1"/>
          <w:sz w:val="22"/>
          <w:szCs w:val="22"/>
        </w:rPr>
        <w:t xml:space="preserve">True it is that, in practice, consensual male adults engaging in anal intercourse in private are very rarely, if ever, arrested and prosecuted for the offence of sodomy.  But the fact remains that the threat of arrest, prosecution and conviction under </w:t>
      </w:r>
      <w:r w:rsidR="00F24291">
        <w:rPr>
          <w:rFonts w:ascii="Arial" w:hAnsi="Arial" w:cs="Arial"/>
          <w:color w:val="000000" w:themeColor="text1"/>
          <w:sz w:val="22"/>
          <w:szCs w:val="22"/>
        </w:rPr>
        <w:br/>
      </w:r>
      <w:r w:rsidRPr="004C5AA5">
        <w:rPr>
          <w:rFonts w:ascii="Arial" w:hAnsi="Arial" w:cs="Arial"/>
          <w:color w:val="000000" w:themeColor="text1"/>
          <w:sz w:val="22"/>
          <w:szCs w:val="22"/>
        </w:rPr>
        <w:t xml:space="preserve">section 250(1) hangs like the sword of Damocles over the heads of homosexual men.  As stated in </w:t>
      </w:r>
      <w:r w:rsidRPr="004C5AA5">
        <w:rPr>
          <w:rFonts w:ascii="Arial" w:hAnsi="Arial" w:cs="Arial"/>
          <w:b/>
          <w:bCs/>
          <w:color w:val="000000" w:themeColor="text1"/>
          <w:sz w:val="22"/>
          <w:szCs w:val="22"/>
        </w:rPr>
        <w:t>National Coalition for Gay and Lesbian Equality v Minister of Justice 1999 (1) SA 6</w:t>
      </w:r>
      <w:r w:rsidRPr="004C5AA5">
        <w:rPr>
          <w:rFonts w:ascii="Arial" w:hAnsi="Arial" w:cs="Arial"/>
          <w:bCs/>
          <w:color w:val="000000" w:themeColor="text1"/>
          <w:sz w:val="22"/>
          <w:szCs w:val="22"/>
        </w:rPr>
        <w:t>:</w:t>
      </w:r>
      <w:r w:rsidR="005D7A5C">
        <w:rPr>
          <w:rFonts w:ascii="Arial" w:hAnsi="Arial" w:cs="Arial"/>
          <w:bCs/>
          <w:color w:val="000000" w:themeColor="text1"/>
          <w:sz w:val="22"/>
          <w:szCs w:val="22"/>
        </w:rPr>
        <w:t>-</w:t>
      </w:r>
    </w:p>
    <w:p w:rsidR="005D7A5C" w:rsidRPr="004C5AA5" w:rsidRDefault="005D7A5C" w:rsidP="00016DA9">
      <w:pPr>
        <w:spacing w:line="360" w:lineRule="auto"/>
        <w:ind w:firstLine="720"/>
        <w:jc w:val="both"/>
        <w:rPr>
          <w:rFonts w:ascii="Arial" w:hAnsi="Arial" w:cs="Arial"/>
          <w:color w:val="000000" w:themeColor="text1"/>
          <w:sz w:val="22"/>
          <w:szCs w:val="22"/>
        </w:rPr>
      </w:pPr>
    </w:p>
    <w:p w:rsidR="00CE0512" w:rsidRPr="004C5AA5" w:rsidRDefault="00CE0512" w:rsidP="005D7A5C">
      <w:pPr>
        <w:ind w:left="720" w:right="674"/>
        <w:jc w:val="both"/>
        <w:rPr>
          <w:rFonts w:ascii="Arial" w:hAnsi="Arial" w:cs="Arial"/>
          <w:i/>
          <w:iCs/>
          <w:color w:val="000000" w:themeColor="text1"/>
          <w:sz w:val="22"/>
          <w:szCs w:val="22"/>
        </w:rPr>
      </w:pPr>
      <w:r w:rsidRPr="004C5AA5">
        <w:rPr>
          <w:rFonts w:ascii="Arial" w:hAnsi="Arial" w:cs="Arial"/>
          <w:i/>
          <w:iCs/>
          <w:color w:val="000000" w:themeColor="text1"/>
          <w:sz w:val="22"/>
          <w:szCs w:val="22"/>
        </w:rPr>
        <w:t>“Even when these provisions are not enforced, they reduce gay men…</w:t>
      </w:r>
      <w:r w:rsidR="00F24291">
        <w:rPr>
          <w:rFonts w:ascii="Arial" w:hAnsi="Arial" w:cs="Arial"/>
          <w:i/>
          <w:iCs/>
          <w:color w:val="000000" w:themeColor="text1"/>
          <w:sz w:val="22"/>
          <w:szCs w:val="22"/>
        </w:rPr>
        <w:t xml:space="preserve"> </w:t>
      </w:r>
      <w:r w:rsidRPr="004C5AA5">
        <w:rPr>
          <w:rFonts w:ascii="Arial" w:hAnsi="Arial" w:cs="Arial"/>
          <w:i/>
          <w:iCs/>
          <w:color w:val="000000" w:themeColor="text1"/>
          <w:sz w:val="22"/>
          <w:szCs w:val="22"/>
        </w:rPr>
        <w:t>to what one author has referred to as ‘</w:t>
      </w:r>
      <w:proofErr w:type="spellStart"/>
      <w:r w:rsidRPr="004C5AA5">
        <w:rPr>
          <w:rFonts w:ascii="Arial" w:hAnsi="Arial" w:cs="Arial"/>
          <w:i/>
          <w:iCs/>
          <w:color w:val="000000" w:themeColor="text1"/>
          <w:sz w:val="22"/>
          <w:szCs w:val="22"/>
        </w:rPr>
        <w:t>unapprehended</w:t>
      </w:r>
      <w:proofErr w:type="spellEnd"/>
      <w:r w:rsidRPr="004C5AA5">
        <w:rPr>
          <w:rFonts w:ascii="Arial" w:hAnsi="Arial" w:cs="Arial"/>
          <w:i/>
          <w:iCs/>
          <w:color w:val="000000" w:themeColor="text1"/>
          <w:sz w:val="22"/>
          <w:szCs w:val="22"/>
        </w:rPr>
        <w:t xml:space="preserve"> felons’, thus entrenching stigma and encouraging discrimination in employment and insurance and in judicial decisions about custody and other matters bearing on orientation.”</w:t>
      </w:r>
    </w:p>
    <w:p w:rsidR="00216F56" w:rsidRDefault="00216F56" w:rsidP="004C5AA5">
      <w:pPr>
        <w:spacing w:line="360" w:lineRule="auto"/>
        <w:ind w:firstLine="567"/>
        <w:jc w:val="both"/>
        <w:rPr>
          <w:rFonts w:ascii="Arial" w:hAnsi="Arial" w:cs="Arial"/>
          <w:color w:val="000000" w:themeColor="text1"/>
          <w:sz w:val="22"/>
          <w:szCs w:val="22"/>
        </w:rPr>
      </w:pPr>
    </w:p>
    <w:p w:rsidR="00C0444C" w:rsidRPr="005D7A5C" w:rsidRDefault="00567564" w:rsidP="004C5AA5">
      <w:pPr>
        <w:spacing w:line="360" w:lineRule="auto"/>
        <w:ind w:firstLine="567"/>
        <w:jc w:val="both"/>
        <w:rPr>
          <w:rFonts w:ascii="Arial" w:hAnsi="Arial" w:cs="Arial"/>
          <w:b/>
          <w:color w:val="000000" w:themeColor="text1"/>
          <w:sz w:val="22"/>
          <w:szCs w:val="22"/>
          <w:u w:val="single"/>
        </w:rPr>
      </w:pPr>
      <w:r>
        <w:rPr>
          <w:rFonts w:ascii="Arial" w:hAnsi="Arial" w:cs="Arial"/>
          <w:b/>
          <w:color w:val="000000" w:themeColor="text1"/>
          <w:sz w:val="22"/>
          <w:szCs w:val="22"/>
          <w:u w:val="single"/>
        </w:rPr>
        <w:t>Final C</w:t>
      </w:r>
      <w:r w:rsidR="00C0444C" w:rsidRPr="005D7A5C">
        <w:rPr>
          <w:rFonts w:ascii="Arial" w:hAnsi="Arial" w:cs="Arial"/>
          <w:b/>
          <w:color w:val="000000" w:themeColor="text1"/>
          <w:sz w:val="22"/>
          <w:szCs w:val="22"/>
          <w:u w:val="single"/>
        </w:rPr>
        <w:t>onclusions</w:t>
      </w:r>
    </w:p>
    <w:p w:rsidR="005D6627" w:rsidRPr="004C5AA5" w:rsidRDefault="005D6627" w:rsidP="004C5AA5">
      <w:pPr>
        <w:spacing w:line="360" w:lineRule="auto"/>
        <w:ind w:firstLine="567"/>
        <w:jc w:val="both"/>
        <w:rPr>
          <w:rFonts w:ascii="Arial" w:hAnsi="Arial" w:cs="Arial"/>
          <w:b/>
          <w:color w:val="000000" w:themeColor="text1"/>
          <w:sz w:val="22"/>
          <w:szCs w:val="22"/>
        </w:rPr>
      </w:pPr>
    </w:p>
    <w:p w:rsidR="00887131" w:rsidRPr="004C5AA5" w:rsidRDefault="00055442" w:rsidP="00016DA9">
      <w:pPr>
        <w:spacing w:line="360" w:lineRule="auto"/>
        <w:ind w:firstLine="720"/>
        <w:jc w:val="both"/>
        <w:rPr>
          <w:rFonts w:ascii="Arial" w:hAnsi="Arial" w:cs="Arial"/>
          <w:sz w:val="22"/>
          <w:szCs w:val="22"/>
        </w:rPr>
      </w:pPr>
      <w:r w:rsidRPr="004C5AA5">
        <w:rPr>
          <w:rFonts w:ascii="Arial" w:hAnsi="Arial" w:cs="Arial"/>
          <w:sz w:val="22"/>
          <w:szCs w:val="22"/>
        </w:rPr>
        <w:t xml:space="preserve">Taking into consideration all the above, we find that section 250(1) of the Criminal Code is discriminatory in its effect </w:t>
      </w:r>
      <w:r w:rsidR="00952096" w:rsidRPr="004C5AA5">
        <w:rPr>
          <w:rFonts w:ascii="Arial" w:hAnsi="Arial" w:cs="Arial"/>
          <w:sz w:val="22"/>
          <w:szCs w:val="22"/>
        </w:rPr>
        <w:t>against the plaintiff</w:t>
      </w:r>
      <w:r w:rsidR="009475AB" w:rsidRPr="004C5AA5">
        <w:rPr>
          <w:rFonts w:ascii="Arial" w:hAnsi="Arial" w:cs="Arial"/>
          <w:sz w:val="22"/>
          <w:szCs w:val="22"/>
        </w:rPr>
        <w:t xml:space="preserve"> </w:t>
      </w:r>
      <w:r w:rsidR="00E462B5">
        <w:rPr>
          <w:rFonts w:ascii="Arial" w:hAnsi="Arial" w:cs="Arial"/>
          <w:sz w:val="22"/>
          <w:szCs w:val="22"/>
        </w:rPr>
        <w:t xml:space="preserve">in breach of </w:t>
      </w:r>
      <w:r w:rsidR="009475AB" w:rsidRPr="004C5AA5">
        <w:rPr>
          <w:rFonts w:ascii="Arial" w:hAnsi="Arial" w:cs="Arial"/>
          <w:sz w:val="22"/>
          <w:szCs w:val="22"/>
        </w:rPr>
        <w:t>section 16 of the Constitution</w:t>
      </w:r>
      <w:r w:rsidR="004D7C71">
        <w:rPr>
          <w:rFonts w:ascii="Arial" w:hAnsi="Arial" w:cs="Arial"/>
          <w:sz w:val="22"/>
          <w:szCs w:val="22"/>
        </w:rPr>
        <w:t xml:space="preserve"> </w:t>
      </w:r>
      <w:r w:rsidRPr="004C5AA5">
        <w:rPr>
          <w:rFonts w:ascii="Arial" w:hAnsi="Arial" w:cs="Arial"/>
          <w:sz w:val="22"/>
          <w:szCs w:val="22"/>
        </w:rPr>
        <w:t xml:space="preserve">inasmuch as it </w:t>
      </w:r>
      <w:r w:rsidR="0039790B" w:rsidRPr="004C5AA5">
        <w:rPr>
          <w:rFonts w:ascii="Arial" w:hAnsi="Arial" w:cs="Arial"/>
          <w:sz w:val="22"/>
          <w:szCs w:val="22"/>
        </w:rPr>
        <w:t>criminalises</w:t>
      </w:r>
      <w:r w:rsidRPr="004C5AA5">
        <w:rPr>
          <w:rFonts w:ascii="Arial" w:hAnsi="Arial" w:cs="Arial"/>
          <w:sz w:val="22"/>
          <w:szCs w:val="22"/>
        </w:rPr>
        <w:t xml:space="preserve"> the only natural way for </w:t>
      </w:r>
      <w:r w:rsidR="0039790B" w:rsidRPr="004C5AA5">
        <w:rPr>
          <w:rFonts w:ascii="Arial" w:hAnsi="Arial" w:cs="Arial"/>
          <w:sz w:val="22"/>
          <w:szCs w:val="22"/>
        </w:rPr>
        <w:t xml:space="preserve">him and other </w:t>
      </w:r>
      <w:r w:rsidRPr="004C5AA5">
        <w:rPr>
          <w:rFonts w:ascii="Arial" w:hAnsi="Arial" w:cs="Arial"/>
          <w:sz w:val="22"/>
          <w:szCs w:val="22"/>
        </w:rPr>
        <w:t>homosexual men to have sexual intercourse</w:t>
      </w:r>
      <w:r w:rsidR="00952096" w:rsidRPr="004C5AA5">
        <w:rPr>
          <w:rFonts w:ascii="Arial" w:hAnsi="Arial" w:cs="Arial"/>
          <w:sz w:val="22"/>
          <w:szCs w:val="22"/>
        </w:rPr>
        <w:t xml:space="preserve"> whereas </w:t>
      </w:r>
      <w:r w:rsidR="0039790B" w:rsidRPr="004C5AA5">
        <w:rPr>
          <w:rFonts w:ascii="Arial" w:hAnsi="Arial" w:cs="Arial"/>
          <w:sz w:val="22"/>
          <w:szCs w:val="22"/>
        </w:rPr>
        <w:t xml:space="preserve">heterosexual men are </w:t>
      </w:r>
      <w:r w:rsidR="0039790B" w:rsidRPr="004C5AA5">
        <w:rPr>
          <w:rFonts w:ascii="Arial" w:hAnsi="Arial" w:cs="Arial"/>
          <w:iCs/>
          <w:color w:val="000000" w:themeColor="text1"/>
          <w:sz w:val="22"/>
          <w:szCs w:val="22"/>
        </w:rPr>
        <w:t>perm</w:t>
      </w:r>
      <w:r w:rsidR="00EE7A35" w:rsidRPr="004C5AA5">
        <w:rPr>
          <w:rFonts w:ascii="Arial" w:hAnsi="Arial" w:cs="Arial"/>
          <w:iCs/>
          <w:color w:val="000000" w:themeColor="text1"/>
          <w:sz w:val="22"/>
          <w:szCs w:val="22"/>
        </w:rPr>
        <w:t>itt</w:t>
      </w:r>
      <w:r w:rsidR="0039790B" w:rsidRPr="004C5AA5">
        <w:rPr>
          <w:rFonts w:ascii="Arial" w:hAnsi="Arial" w:cs="Arial"/>
          <w:iCs/>
          <w:color w:val="000000" w:themeColor="text1"/>
          <w:sz w:val="22"/>
          <w:szCs w:val="22"/>
        </w:rPr>
        <w:t>ed the right to have sexual intercourse in a way which is natural to them.</w:t>
      </w:r>
    </w:p>
    <w:p w:rsidR="00887131" w:rsidRPr="004C5AA5" w:rsidRDefault="00887131" w:rsidP="004C5AA5">
      <w:pPr>
        <w:spacing w:line="360" w:lineRule="auto"/>
        <w:jc w:val="both"/>
        <w:rPr>
          <w:rFonts w:ascii="Arial" w:hAnsi="Arial" w:cs="Arial"/>
          <w:sz w:val="22"/>
          <w:szCs w:val="22"/>
        </w:rPr>
      </w:pPr>
    </w:p>
    <w:p w:rsidR="00055442" w:rsidRDefault="00055442" w:rsidP="00016DA9">
      <w:pPr>
        <w:spacing w:line="360" w:lineRule="auto"/>
        <w:ind w:firstLine="720"/>
        <w:jc w:val="both"/>
        <w:rPr>
          <w:rFonts w:ascii="Arial" w:hAnsi="Arial" w:cs="Arial"/>
          <w:sz w:val="22"/>
          <w:szCs w:val="22"/>
        </w:rPr>
      </w:pPr>
      <w:r w:rsidRPr="004C5AA5">
        <w:rPr>
          <w:rFonts w:ascii="Arial" w:hAnsi="Arial" w:cs="Arial"/>
          <w:sz w:val="22"/>
          <w:szCs w:val="22"/>
        </w:rPr>
        <w:t>We</w:t>
      </w:r>
      <w:r w:rsidR="00165C2E">
        <w:rPr>
          <w:rFonts w:ascii="Arial" w:hAnsi="Arial" w:cs="Arial"/>
          <w:sz w:val="22"/>
          <w:szCs w:val="22"/>
        </w:rPr>
        <w:t>,</w:t>
      </w:r>
      <w:r w:rsidRPr="004C5AA5">
        <w:rPr>
          <w:rFonts w:ascii="Arial" w:hAnsi="Arial" w:cs="Arial"/>
          <w:sz w:val="22"/>
          <w:szCs w:val="22"/>
        </w:rPr>
        <w:t xml:space="preserve"> accordingly</w:t>
      </w:r>
      <w:r w:rsidR="00165C2E">
        <w:rPr>
          <w:rFonts w:ascii="Arial" w:hAnsi="Arial" w:cs="Arial"/>
          <w:sz w:val="22"/>
          <w:szCs w:val="22"/>
        </w:rPr>
        <w:t>,</w:t>
      </w:r>
      <w:r w:rsidRPr="004C5AA5">
        <w:rPr>
          <w:rFonts w:ascii="Arial" w:hAnsi="Arial" w:cs="Arial"/>
          <w:sz w:val="22"/>
          <w:szCs w:val="22"/>
        </w:rPr>
        <w:t xml:space="preserve"> declare that section 250(1) of t</w:t>
      </w:r>
      <w:r w:rsidR="00C0444C" w:rsidRPr="004C5AA5">
        <w:rPr>
          <w:rFonts w:ascii="Arial" w:hAnsi="Arial" w:cs="Arial"/>
          <w:sz w:val="22"/>
          <w:szCs w:val="22"/>
        </w:rPr>
        <w:t xml:space="preserve">he Criminal Code </w:t>
      </w:r>
      <w:r w:rsidR="00550EC3" w:rsidRPr="004C5AA5">
        <w:rPr>
          <w:rFonts w:ascii="Arial" w:hAnsi="Arial" w:cs="Arial"/>
          <w:sz w:val="22"/>
          <w:szCs w:val="22"/>
        </w:rPr>
        <w:t xml:space="preserve">is unconstitutional and </w:t>
      </w:r>
      <w:r w:rsidR="00C0444C" w:rsidRPr="004C5AA5">
        <w:rPr>
          <w:rFonts w:ascii="Arial" w:hAnsi="Arial" w:cs="Arial"/>
          <w:sz w:val="22"/>
          <w:szCs w:val="22"/>
        </w:rPr>
        <w:t>violates</w:t>
      </w:r>
      <w:r w:rsidRPr="004C5AA5">
        <w:rPr>
          <w:rFonts w:ascii="Arial" w:hAnsi="Arial" w:cs="Arial"/>
          <w:sz w:val="22"/>
          <w:szCs w:val="22"/>
        </w:rPr>
        <w:t xml:space="preserve"> section 16 of the Constitution</w:t>
      </w:r>
      <w:r w:rsidR="00952096" w:rsidRPr="004C5AA5">
        <w:rPr>
          <w:rFonts w:ascii="Arial" w:hAnsi="Arial" w:cs="Arial"/>
          <w:sz w:val="22"/>
          <w:szCs w:val="22"/>
        </w:rPr>
        <w:t xml:space="preserve"> in so far as it prohibits</w:t>
      </w:r>
      <w:r w:rsidRPr="004C5AA5">
        <w:rPr>
          <w:rFonts w:ascii="Arial" w:hAnsi="Arial" w:cs="Arial"/>
          <w:sz w:val="22"/>
          <w:szCs w:val="22"/>
        </w:rPr>
        <w:t xml:space="preserve"> consensual acts of sodomy </w:t>
      </w:r>
      <w:r w:rsidR="00891C65" w:rsidRPr="004C5AA5">
        <w:rPr>
          <w:rFonts w:ascii="Arial" w:hAnsi="Arial" w:cs="Arial"/>
          <w:sz w:val="22"/>
          <w:szCs w:val="22"/>
        </w:rPr>
        <w:t>between consenting male adults</w:t>
      </w:r>
      <w:r w:rsidR="004D7C71">
        <w:rPr>
          <w:rFonts w:ascii="Arial" w:hAnsi="Arial" w:cs="Arial"/>
          <w:sz w:val="22"/>
          <w:szCs w:val="22"/>
        </w:rPr>
        <w:t xml:space="preserve"> </w:t>
      </w:r>
      <w:r w:rsidR="00EE7A35" w:rsidRPr="004C5AA5">
        <w:rPr>
          <w:rFonts w:ascii="Arial" w:hAnsi="Arial" w:cs="Arial"/>
          <w:sz w:val="22"/>
          <w:szCs w:val="22"/>
        </w:rPr>
        <w:t xml:space="preserve">in private </w:t>
      </w:r>
      <w:r w:rsidR="00952096" w:rsidRPr="004C5AA5">
        <w:rPr>
          <w:rFonts w:ascii="Arial" w:hAnsi="Arial" w:cs="Arial"/>
          <w:sz w:val="22"/>
          <w:szCs w:val="22"/>
        </w:rPr>
        <w:t xml:space="preserve">and should accordingly be read so as to exclude such consensual acts from the ambit of </w:t>
      </w:r>
      <w:r w:rsidR="004D7C71">
        <w:rPr>
          <w:rFonts w:ascii="Arial" w:hAnsi="Arial" w:cs="Arial"/>
          <w:sz w:val="22"/>
          <w:szCs w:val="22"/>
        </w:rPr>
        <w:br/>
      </w:r>
      <w:r w:rsidR="00952096" w:rsidRPr="004C5AA5">
        <w:rPr>
          <w:rFonts w:ascii="Arial" w:hAnsi="Arial" w:cs="Arial"/>
          <w:sz w:val="22"/>
          <w:szCs w:val="22"/>
        </w:rPr>
        <w:t>section 250(1)</w:t>
      </w:r>
      <w:r w:rsidR="00550EC3" w:rsidRPr="004C5AA5">
        <w:rPr>
          <w:rFonts w:ascii="Arial" w:hAnsi="Arial" w:cs="Arial"/>
          <w:sz w:val="22"/>
          <w:szCs w:val="22"/>
        </w:rPr>
        <w:t>.</w:t>
      </w:r>
    </w:p>
    <w:p w:rsidR="005C5030" w:rsidRDefault="005C5030" w:rsidP="00016DA9">
      <w:pPr>
        <w:spacing w:line="360" w:lineRule="auto"/>
        <w:ind w:firstLine="720"/>
        <w:jc w:val="both"/>
        <w:rPr>
          <w:rFonts w:ascii="Arial" w:hAnsi="Arial" w:cs="Arial"/>
          <w:sz w:val="22"/>
          <w:szCs w:val="22"/>
        </w:rPr>
      </w:pPr>
    </w:p>
    <w:p w:rsidR="00A80245" w:rsidRPr="004C5AA5" w:rsidRDefault="00550EC3" w:rsidP="00016DA9">
      <w:pPr>
        <w:spacing w:line="360" w:lineRule="auto"/>
        <w:ind w:firstLine="720"/>
        <w:jc w:val="both"/>
        <w:rPr>
          <w:rFonts w:ascii="Arial" w:hAnsi="Arial" w:cs="Arial"/>
          <w:sz w:val="22"/>
          <w:szCs w:val="22"/>
        </w:rPr>
      </w:pPr>
      <w:r w:rsidRPr="004C5AA5">
        <w:rPr>
          <w:rFonts w:ascii="Arial" w:hAnsi="Arial" w:cs="Arial"/>
          <w:sz w:val="22"/>
          <w:szCs w:val="22"/>
        </w:rPr>
        <w:t>T</w:t>
      </w:r>
      <w:r w:rsidR="00055442" w:rsidRPr="004C5AA5">
        <w:rPr>
          <w:rFonts w:ascii="Arial" w:hAnsi="Arial" w:cs="Arial"/>
          <w:sz w:val="22"/>
          <w:szCs w:val="22"/>
        </w:rPr>
        <w:t xml:space="preserve">he plaintiff has also alleged that section 250(1) of the Criminal Code is in breach of sections 3, 5, 7, 9, 12 and 13 of the Constitution. </w:t>
      </w:r>
      <w:r w:rsidR="002352CE">
        <w:rPr>
          <w:rFonts w:ascii="Arial" w:hAnsi="Arial" w:cs="Arial"/>
          <w:sz w:val="22"/>
          <w:szCs w:val="22"/>
        </w:rPr>
        <w:t xml:space="preserve"> </w:t>
      </w:r>
      <w:r w:rsidR="00055442" w:rsidRPr="004C5AA5">
        <w:rPr>
          <w:rFonts w:ascii="Arial" w:hAnsi="Arial" w:cs="Arial"/>
          <w:sz w:val="22"/>
          <w:szCs w:val="22"/>
        </w:rPr>
        <w:t>Since we have already found tha</w:t>
      </w:r>
      <w:r w:rsidR="00EE7A35" w:rsidRPr="004C5AA5">
        <w:rPr>
          <w:rFonts w:ascii="Arial" w:hAnsi="Arial" w:cs="Arial"/>
          <w:sz w:val="22"/>
          <w:szCs w:val="22"/>
        </w:rPr>
        <w:t>t section 250(1) is in breach of</w:t>
      </w:r>
      <w:r w:rsidR="00055442" w:rsidRPr="004C5AA5">
        <w:rPr>
          <w:rFonts w:ascii="Arial" w:hAnsi="Arial" w:cs="Arial"/>
          <w:sz w:val="22"/>
          <w:szCs w:val="22"/>
        </w:rPr>
        <w:t xml:space="preserve"> section 16 in so far as it applies to consensual acts of sodomy between consenting male adults</w:t>
      </w:r>
      <w:r w:rsidRPr="004C5AA5">
        <w:rPr>
          <w:rFonts w:ascii="Arial" w:hAnsi="Arial" w:cs="Arial"/>
          <w:sz w:val="22"/>
          <w:szCs w:val="22"/>
        </w:rPr>
        <w:t xml:space="preserve"> in private, we do not </w:t>
      </w:r>
      <w:r w:rsidR="00D763D8" w:rsidRPr="004C5AA5">
        <w:rPr>
          <w:rFonts w:ascii="Arial" w:hAnsi="Arial" w:cs="Arial"/>
          <w:sz w:val="22"/>
          <w:szCs w:val="22"/>
        </w:rPr>
        <w:t xml:space="preserve">consider it </w:t>
      </w:r>
      <w:r w:rsidR="00055442" w:rsidRPr="004C5AA5">
        <w:rPr>
          <w:rFonts w:ascii="Arial" w:hAnsi="Arial" w:cs="Arial"/>
          <w:sz w:val="22"/>
          <w:szCs w:val="22"/>
        </w:rPr>
        <w:t xml:space="preserve">necessary to make any pronouncement with regard </w:t>
      </w:r>
      <w:r w:rsidR="00D763D8" w:rsidRPr="004C5AA5">
        <w:rPr>
          <w:rFonts w:ascii="Arial" w:hAnsi="Arial" w:cs="Arial"/>
          <w:sz w:val="22"/>
          <w:szCs w:val="22"/>
        </w:rPr>
        <w:t xml:space="preserve">to the </w:t>
      </w:r>
      <w:r w:rsidR="00055442" w:rsidRPr="004C5AA5">
        <w:rPr>
          <w:rFonts w:ascii="Arial" w:hAnsi="Arial" w:cs="Arial"/>
          <w:sz w:val="22"/>
          <w:szCs w:val="22"/>
        </w:rPr>
        <w:t>constitutionality of</w:t>
      </w:r>
      <w:r w:rsidR="0047457F">
        <w:rPr>
          <w:rFonts w:ascii="Arial" w:hAnsi="Arial" w:cs="Arial"/>
          <w:sz w:val="22"/>
          <w:szCs w:val="22"/>
        </w:rPr>
        <w:t xml:space="preserve"> </w:t>
      </w:r>
      <w:r w:rsidR="00856442">
        <w:rPr>
          <w:rFonts w:ascii="Arial" w:hAnsi="Arial" w:cs="Arial"/>
          <w:sz w:val="22"/>
          <w:szCs w:val="22"/>
        </w:rPr>
        <w:br/>
      </w:r>
      <w:r w:rsidR="00055442" w:rsidRPr="004C5AA5">
        <w:rPr>
          <w:rFonts w:ascii="Arial" w:hAnsi="Arial" w:cs="Arial"/>
          <w:sz w:val="22"/>
          <w:szCs w:val="22"/>
        </w:rPr>
        <w:t xml:space="preserve">section 250(1) in </w:t>
      </w:r>
      <w:r w:rsidR="00165C2E">
        <w:rPr>
          <w:rFonts w:ascii="Arial" w:hAnsi="Arial" w:cs="Arial"/>
          <w:sz w:val="22"/>
          <w:szCs w:val="22"/>
        </w:rPr>
        <w:t>relation</w:t>
      </w:r>
      <w:r w:rsidR="00774A62">
        <w:rPr>
          <w:rFonts w:ascii="Arial" w:hAnsi="Arial" w:cs="Arial"/>
          <w:sz w:val="22"/>
          <w:szCs w:val="22"/>
        </w:rPr>
        <w:t xml:space="preserve"> to</w:t>
      </w:r>
      <w:r w:rsidR="00055442" w:rsidRPr="004C5AA5">
        <w:rPr>
          <w:rFonts w:ascii="Arial" w:hAnsi="Arial" w:cs="Arial"/>
          <w:sz w:val="22"/>
          <w:szCs w:val="22"/>
        </w:rPr>
        <w:t xml:space="preserve"> the other above provisions of </w:t>
      </w:r>
      <w:r w:rsidR="00A80245" w:rsidRPr="004C5AA5">
        <w:rPr>
          <w:rFonts w:ascii="Arial" w:hAnsi="Arial" w:cs="Arial"/>
          <w:sz w:val="22"/>
          <w:szCs w:val="22"/>
        </w:rPr>
        <w:t>the Constitution</w:t>
      </w:r>
      <w:r w:rsidR="002B0D71">
        <w:rPr>
          <w:rFonts w:ascii="Arial" w:hAnsi="Arial" w:cs="Arial"/>
          <w:sz w:val="22"/>
          <w:szCs w:val="22"/>
        </w:rPr>
        <w:t>.</w:t>
      </w:r>
    </w:p>
    <w:p w:rsidR="00A80245" w:rsidRPr="004C5AA5" w:rsidRDefault="00A80245" w:rsidP="004C5AA5">
      <w:pPr>
        <w:spacing w:line="360" w:lineRule="auto"/>
        <w:jc w:val="both"/>
        <w:rPr>
          <w:rFonts w:ascii="Arial" w:hAnsi="Arial" w:cs="Arial"/>
          <w:sz w:val="22"/>
          <w:szCs w:val="22"/>
        </w:rPr>
      </w:pPr>
    </w:p>
    <w:p w:rsidR="00641F66" w:rsidRDefault="00641F66" w:rsidP="004C5AA5">
      <w:pPr>
        <w:spacing w:line="360" w:lineRule="auto"/>
        <w:jc w:val="both"/>
        <w:rPr>
          <w:rFonts w:ascii="Arial" w:hAnsi="Arial" w:cs="Arial"/>
          <w:b/>
          <w:sz w:val="22"/>
          <w:szCs w:val="22"/>
          <w:u w:val="single"/>
        </w:rPr>
      </w:pPr>
    </w:p>
    <w:p w:rsidR="009703B6" w:rsidRDefault="009703B6" w:rsidP="004C5AA5">
      <w:pPr>
        <w:spacing w:line="360" w:lineRule="auto"/>
        <w:jc w:val="both"/>
        <w:rPr>
          <w:rFonts w:ascii="Arial" w:hAnsi="Arial" w:cs="Arial"/>
          <w:b/>
          <w:sz w:val="22"/>
          <w:szCs w:val="22"/>
          <w:u w:val="single"/>
        </w:rPr>
      </w:pPr>
    </w:p>
    <w:p w:rsidR="00EC1089" w:rsidRDefault="00EC1089" w:rsidP="004C5AA5">
      <w:pPr>
        <w:spacing w:line="360" w:lineRule="auto"/>
        <w:jc w:val="both"/>
        <w:rPr>
          <w:rFonts w:ascii="Arial" w:hAnsi="Arial" w:cs="Arial"/>
          <w:b/>
          <w:sz w:val="22"/>
          <w:szCs w:val="22"/>
          <w:u w:val="single"/>
        </w:rPr>
      </w:pPr>
    </w:p>
    <w:p w:rsidR="00EC1089" w:rsidRPr="00CD4D24" w:rsidRDefault="00EC1089" w:rsidP="00EC1089">
      <w:pPr>
        <w:jc w:val="right"/>
        <w:rPr>
          <w:rFonts w:ascii="Arial" w:hAnsi="Arial" w:cs="Arial"/>
          <w:b/>
          <w:sz w:val="22"/>
          <w:szCs w:val="22"/>
        </w:rPr>
      </w:pPr>
      <w:r w:rsidRPr="00CD4D24">
        <w:rPr>
          <w:rFonts w:ascii="Arial" w:hAnsi="Arial" w:cs="Arial"/>
          <w:b/>
          <w:sz w:val="22"/>
          <w:szCs w:val="22"/>
        </w:rPr>
        <w:t>D. Chan Kan Cheong</w:t>
      </w:r>
    </w:p>
    <w:p w:rsidR="00EC1089" w:rsidRPr="00CD4D24" w:rsidRDefault="00EC1089" w:rsidP="00EC1089">
      <w:pPr>
        <w:jc w:val="right"/>
        <w:rPr>
          <w:rFonts w:ascii="Arial" w:hAnsi="Arial" w:cs="Arial"/>
          <w:b/>
          <w:sz w:val="22"/>
          <w:szCs w:val="22"/>
        </w:rPr>
      </w:pPr>
      <w:r w:rsidRPr="00CD4D24">
        <w:rPr>
          <w:rFonts w:ascii="Arial" w:hAnsi="Arial" w:cs="Arial"/>
          <w:b/>
          <w:sz w:val="22"/>
          <w:szCs w:val="22"/>
        </w:rPr>
        <w:t>Judge</w:t>
      </w:r>
    </w:p>
    <w:p w:rsidR="00EC1089" w:rsidRPr="00CD4D24" w:rsidRDefault="00EC1089" w:rsidP="00EC1089">
      <w:pPr>
        <w:spacing w:line="360" w:lineRule="auto"/>
        <w:jc w:val="right"/>
        <w:rPr>
          <w:rFonts w:ascii="Arial" w:hAnsi="Arial" w:cs="Arial"/>
          <w:sz w:val="22"/>
          <w:szCs w:val="22"/>
        </w:rPr>
      </w:pPr>
    </w:p>
    <w:p w:rsidR="00EC1089" w:rsidRPr="00CD4D24" w:rsidRDefault="00EC1089" w:rsidP="00EC1089">
      <w:pPr>
        <w:spacing w:line="360" w:lineRule="auto"/>
        <w:jc w:val="right"/>
        <w:rPr>
          <w:rFonts w:ascii="Arial" w:hAnsi="Arial" w:cs="Arial"/>
          <w:sz w:val="22"/>
          <w:szCs w:val="22"/>
        </w:rPr>
      </w:pPr>
    </w:p>
    <w:p w:rsidR="00EC1089" w:rsidRPr="00CD4D24" w:rsidRDefault="00EC1089" w:rsidP="00EC1089">
      <w:pPr>
        <w:spacing w:line="360" w:lineRule="auto"/>
        <w:jc w:val="right"/>
        <w:rPr>
          <w:rFonts w:ascii="Arial" w:hAnsi="Arial" w:cs="Arial"/>
          <w:sz w:val="22"/>
          <w:szCs w:val="22"/>
        </w:rPr>
      </w:pPr>
    </w:p>
    <w:p w:rsidR="00EC1089" w:rsidRPr="00CD4D24" w:rsidRDefault="00EC1089" w:rsidP="00EC1089">
      <w:pPr>
        <w:jc w:val="right"/>
        <w:rPr>
          <w:rFonts w:ascii="Arial" w:hAnsi="Arial" w:cs="Arial"/>
          <w:b/>
          <w:sz w:val="22"/>
          <w:szCs w:val="22"/>
        </w:rPr>
      </w:pPr>
      <w:r w:rsidRPr="00CD4D24">
        <w:rPr>
          <w:rFonts w:ascii="Arial" w:hAnsi="Arial" w:cs="Arial"/>
          <w:b/>
          <w:sz w:val="22"/>
          <w:szCs w:val="22"/>
        </w:rPr>
        <w:t>K.</w:t>
      </w:r>
      <w:r>
        <w:rPr>
          <w:rFonts w:ascii="Arial" w:hAnsi="Arial" w:cs="Arial"/>
          <w:b/>
          <w:sz w:val="22"/>
          <w:szCs w:val="22"/>
        </w:rPr>
        <w:t xml:space="preserve"> </w:t>
      </w:r>
      <w:r w:rsidRPr="00CD4D24">
        <w:rPr>
          <w:rFonts w:ascii="Arial" w:hAnsi="Arial" w:cs="Arial"/>
          <w:b/>
          <w:sz w:val="22"/>
          <w:szCs w:val="22"/>
        </w:rPr>
        <w:t xml:space="preserve">D. </w:t>
      </w:r>
      <w:proofErr w:type="spellStart"/>
      <w:r w:rsidRPr="00CD4D24">
        <w:rPr>
          <w:rFonts w:ascii="Arial" w:hAnsi="Arial" w:cs="Arial"/>
          <w:b/>
          <w:sz w:val="22"/>
          <w:szCs w:val="22"/>
        </w:rPr>
        <w:t>Gunesh-Balaghee</w:t>
      </w:r>
      <w:proofErr w:type="spellEnd"/>
    </w:p>
    <w:p w:rsidR="00EC1089" w:rsidRPr="00CD4D24" w:rsidRDefault="00EC1089" w:rsidP="00EC1089">
      <w:pPr>
        <w:jc w:val="right"/>
        <w:rPr>
          <w:rFonts w:ascii="Arial" w:hAnsi="Arial" w:cs="Arial"/>
          <w:b/>
          <w:sz w:val="22"/>
          <w:szCs w:val="22"/>
        </w:rPr>
      </w:pPr>
      <w:r w:rsidRPr="00CD4D24">
        <w:rPr>
          <w:rFonts w:ascii="Arial" w:hAnsi="Arial" w:cs="Arial"/>
          <w:b/>
          <w:sz w:val="22"/>
          <w:szCs w:val="22"/>
        </w:rPr>
        <w:t>Judge</w:t>
      </w:r>
    </w:p>
    <w:p w:rsidR="00EC1089" w:rsidRDefault="00EC1089" w:rsidP="00EC1089">
      <w:pPr>
        <w:rPr>
          <w:rFonts w:ascii="Arial" w:hAnsi="Arial" w:cs="Arial"/>
          <w:b/>
          <w:sz w:val="22"/>
          <w:szCs w:val="22"/>
        </w:rPr>
      </w:pPr>
    </w:p>
    <w:p w:rsidR="00EC1089" w:rsidRDefault="009E0D87" w:rsidP="00EC1089">
      <w:pPr>
        <w:rPr>
          <w:rFonts w:ascii="Arial" w:hAnsi="Arial" w:cs="Arial"/>
          <w:b/>
          <w:sz w:val="22"/>
          <w:szCs w:val="22"/>
        </w:rPr>
      </w:pPr>
      <w:r>
        <w:rPr>
          <w:rFonts w:ascii="Arial" w:hAnsi="Arial" w:cs="Arial"/>
          <w:b/>
          <w:sz w:val="22"/>
          <w:szCs w:val="22"/>
        </w:rPr>
        <w:t>4</w:t>
      </w:r>
      <w:r w:rsidR="00E46484">
        <w:rPr>
          <w:rFonts w:ascii="Arial" w:hAnsi="Arial" w:cs="Arial"/>
          <w:b/>
          <w:sz w:val="22"/>
          <w:szCs w:val="22"/>
        </w:rPr>
        <w:t xml:space="preserve"> October</w:t>
      </w:r>
      <w:r w:rsidR="00EC1089">
        <w:rPr>
          <w:rFonts w:ascii="Arial" w:hAnsi="Arial" w:cs="Arial"/>
          <w:b/>
          <w:sz w:val="22"/>
          <w:szCs w:val="22"/>
        </w:rPr>
        <w:t xml:space="preserve"> 2023</w:t>
      </w:r>
    </w:p>
    <w:p w:rsidR="00322DD8" w:rsidRDefault="00322DD8" w:rsidP="00EC1089">
      <w:pPr>
        <w:rPr>
          <w:rFonts w:ascii="Arial" w:hAnsi="Arial" w:cs="Arial"/>
          <w:b/>
          <w:sz w:val="22"/>
          <w:szCs w:val="22"/>
        </w:rPr>
      </w:pPr>
    </w:p>
    <w:p w:rsidR="00322DD8" w:rsidRPr="00734248" w:rsidRDefault="00322DD8" w:rsidP="00322DD8">
      <w:pPr>
        <w:pStyle w:val="Heading3"/>
        <w:jc w:val="center"/>
        <w:rPr>
          <w:color w:val="auto"/>
        </w:rPr>
      </w:pPr>
      <w:r w:rsidRPr="00734248">
        <w:rPr>
          <w:color w:val="auto"/>
        </w:rPr>
        <w:t>-------------</w:t>
      </w:r>
    </w:p>
    <w:p w:rsidR="00322DD8" w:rsidRPr="00734248" w:rsidRDefault="00322DD8" w:rsidP="00322DD8">
      <w:pPr>
        <w:spacing w:line="360" w:lineRule="auto"/>
      </w:pPr>
    </w:p>
    <w:p w:rsidR="00322DD8" w:rsidRPr="00332253" w:rsidRDefault="00322DD8" w:rsidP="00322DD8">
      <w:pPr>
        <w:jc w:val="both"/>
        <w:rPr>
          <w:rFonts w:ascii="Arial" w:hAnsi="Arial" w:cs="Arial"/>
          <w:b/>
          <w:bCs/>
          <w:sz w:val="22"/>
          <w:szCs w:val="22"/>
        </w:rPr>
      </w:pPr>
      <w:r w:rsidRPr="00332253">
        <w:rPr>
          <w:rFonts w:ascii="Arial" w:hAnsi="Arial" w:cs="Arial"/>
          <w:b/>
          <w:bCs/>
          <w:sz w:val="22"/>
          <w:szCs w:val="22"/>
        </w:rPr>
        <w:t>Judgment delivered by Hon. D. Chan Kan Cheong, Judge and</w:t>
      </w:r>
      <w:r>
        <w:rPr>
          <w:rFonts w:ascii="Arial" w:hAnsi="Arial" w:cs="Arial"/>
          <w:b/>
          <w:bCs/>
          <w:sz w:val="22"/>
          <w:szCs w:val="22"/>
        </w:rPr>
        <w:t xml:space="preserve"> </w:t>
      </w:r>
      <w:r>
        <w:rPr>
          <w:rFonts w:ascii="Arial" w:hAnsi="Arial" w:cs="Arial"/>
          <w:b/>
          <w:bCs/>
          <w:sz w:val="22"/>
          <w:szCs w:val="22"/>
        </w:rPr>
        <w:br/>
      </w:r>
      <w:r w:rsidRPr="00332253">
        <w:rPr>
          <w:rFonts w:ascii="Arial" w:hAnsi="Arial" w:cs="Arial"/>
          <w:b/>
          <w:bCs/>
          <w:sz w:val="22"/>
          <w:szCs w:val="22"/>
        </w:rPr>
        <w:t xml:space="preserve">Hon. K. D. </w:t>
      </w:r>
      <w:proofErr w:type="spellStart"/>
      <w:r w:rsidRPr="00332253">
        <w:rPr>
          <w:rFonts w:ascii="Arial" w:hAnsi="Arial" w:cs="Arial"/>
          <w:b/>
          <w:bCs/>
          <w:sz w:val="22"/>
          <w:szCs w:val="22"/>
        </w:rPr>
        <w:t>Gunesh-Balaghee</w:t>
      </w:r>
      <w:proofErr w:type="spellEnd"/>
      <w:r w:rsidRPr="00332253">
        <w:rPr>
          <w:rFonts w:ascii="Arial" w:hAnsi="Arial" w:cs="Arial"/>
          <w:b/>
          <w:bCs/>
          <w:sz w:val="22"/>
          <w:szCs w:val="22"/>
        </w:rPr>
        <w:t>, Judge</w:t>
      </w:r>
    </w:p>
    <w:p w:rsidR="00322DD8" w:rsidRPr="00332253" w:rsidRDefault="00322DD8" w:rsidP="00322DD8">
      <w:pPr>
        <w:spacing w:line="360" w:lineRule="auto"/>
        <w:jc w:val="both"/>
        <w:rPr>
          <w:rFonts w:ascii="Arial" w:hAnsi="Arial" w:cs="Arial"/>
          <w:b/>
          <w:bCs/>
          <w:sz w:val="22"/>
          <w:szCs w:val="22"/>
        </w:rPr>
      </w:pPr>
    </w:p>
    <w:p w:rsidR="00322DD8" w:rsidRDefault="00322DD8" w:rsidP="00322DD8">
      <w:pPr>
        <w:jc w:val="both"/>
        <w:rPr>
          <w:rFonts w:ascii="Arial" w:hAnsi="Arial" w:cs="Arial"/>
          <w:b/>
          <w:bCs/>
          <w:sz w:val="22"/>
          <w:szCs w:val="22"/>
        </w:rPr>
      </w:pPr>
      <w:r w:rsidRPr="00332253">
        <w:rPr>
          <w:rFonts w:ascii="Arial" w:hAnsi="Arial" w:cs="Arial"/>
          <w:b/>
          <w:bCs/>
          <w:sz w:val="22"/>
          <w:szCs w:val="22"/>
        </w:rPr>
        <w:t>For Plaintiff</w:t>
      </w:r>
      <w:r w:rsidRPr="00332253">
        <w:rPr>
          <w:rFonts w:ascii="Arial" w:hAnsi="Arial" w:cs="Arial"/>
          <w:b/>
          <w:bCs/>
          <w:sz w:val="22"/>
          <w:szCs w:val="22"/>
        </w:rPr>
        <w:tab/>
      </w:r>
      <w:r w:rsidRPr="00332253">
        <w:rPr>
          <w:rFonts w:ascii="Arial" w:hAnsi="Arial" w:cs="Arial"/>
          <w:b/>
          <w:bCs/>
          <w:sz w:val="22"/>
          <w:szCs w:val="22"/>
        </w:rPr>
        <w:tab/>
        <w:t>:</w:t>
      </w:r>
      <w:r w:rsidRPr="00332253">
        <w:rPr>
          <w:rFonts w:ascii="Arial" w:hAnsi="Arial" w:cs="Arial"/>
          <w:b/>
          <w:bCs/>
          <w:sz w:val="22"/>
          <w:szCs w:val="22"/>
        </w:rPr>
        <w:tab/>
      </w:r>
      <w:r>
        <w:rPr>
          <w:rFonts w:ascii="Arial" w:hAnsi="Arial" w:cs="Arial"/>
          <w:b/>
          <w:bCs/>
          <w:sz w:val="22"/>
          <w:szCs w:val="22"/>
        </w:rPr>
        <w:t xml:space="preserve">Ms K. </w:t>
      </w:r>
      <w:proofErr w:type="spellStart"/>
      <w:r>
        <w:rPr>
          <w:rFonts w:ascii="Arial" w:hAnsi="Arial" w:cs="Arial"/>
          <w:b/>
          <w:bCs/>
          <w:sz w:val="22"/>
          <w:szCs w:val="22"/>
        </w:rPr>
        <w:t>Mardemootoo</w:t>
      </w:r>
      <w:proofErr w:type="spellEnd"/>
      <w:r>
        <w:rPr>
          <w:rFonts w:ascii="Arial" w:hAnsi="Arial" w:cs="Arial"/>
          <w:b/>
          <w:bCs/>
          <w:sz w:val="22"/>
          <w:szCs w:val="22"/>
        </w:rPr>
        <w:t>, Attorney-at-Law</w:t>
      </w:r>
    </w:p>
    <w:p w:rsidR="00322DD8" w:rsidRPr="00332253" w:rsidRDefault="00322DD8" w:rsidP="00322DD8">
      <w:pPr>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332253">
        <w:rPr>
          <w:rFonts w:ascii="Arial" w:hAnsi="Arial" w:cs="Arial"/>
          <w:b/>
          <w:bCs/>
          <w:sz w:val="22"/>
          <w:szCs w:val="22"/>
        </w:rPr>
        <w:t>Mr G. Glover, SC, together with</w:t>
      </w:r>
    </w:p>
    <w:p w:rsidR="00322DD8" w:rsidRPr="00332253" w:rsidRDefault="00322DD8" w:rsidP="00322DD8">
      <w:pPr>
        <w:jc w:val="both"/>
        <w:rPr>
          <w:rFonts w:ascii="Arial" w:hAnsi="Arial" w:cs="Arial"/>
          <w:b/>
          <w:bCs/>
          <w:sz w:val="22"/>
          <w:szCs w:val="22"/>
        </w:rPr>
      </w:pPr>
      <w:r w:rsidRPr="00332253">
        <w:rPr>
          <w:rFonts w:ascii="Arial" w:hAnsi="Arial" w:cs="Arial"/>
          <w:b/>
          <w:bCs/>
          <w:sz w:val="22"/>
          <w:szCs w:val="22"/>
        </w:rPr>
        <w:tab/>
      </w:r>
      <w:r w:rsidRPr="00332253">
        <w:rPr>
          <w:rFonts w:ascii="Arial" w:hAnsi="Arial" w:cs="Arial"/>
          <w:b/>
          <w:bCs/>
          <w:sz w:val="22"/>
          <w:szCs w:val="22"/>
        </w:rPr>
        <w:tab/>
      </w:r>
      <w:r w:rsidRPr="00332253">
        <w:rPr>
          <w:rFonts w:ascii="Arial" w:hAnsi="Arial" w:cs="Arial"/>
          <w:b/>
          <w:bCs/>
          <w:sz w:val="22"/>
          <w:szCs w:val="22"/>
        </w:rPr>
        <w:tab/>
      </w:r>
      <w:r w:rsidRPr="00332253">
        <w:rPr>
          <w:rFonts w:ascii="Arial" w:hAnsi="Arial" w:cs="Arial"/>
          <w:b/>
          <w:bCs/>
          <w:sz w:val="22"/>
          <w:szCs w:val="22"/>
        </w:rPr>
        <w:tab/>
        <w:t xml:space="preserve">Mr Tim </w:t>
      </w:r>
      <w:proofErr w:type="spellStart"/>
      <w:r w:rsidRPr="00332253">
        <w:rPr>
          <w:rFonts w:ascii="Arial" w:hAnsi="Arial" w:cs="Arial"/>
          <w:b/>
          <w:bCs/>
          <w:sz w:val="22"/>
          <w:szCs w:val="22"/>
        </w:rPr>
        <w:t>Otty</w:t>
      </w:r>
      <w:proofErr w:type="spellEnd"/>
      <w:r w:rsidRPr="00332253">
        <w:rPr>
          <w:rFonts w:ascii="Arial" w:hAnsi="Arial" w:cs="Arial"/>
          <w:b/>
          <w:bCs/>
          <w:sz w:val="22"/>
          <w:szCs w:val="22"/>
        </w:rPr>
        <w:t>, KC</w:t>
      </w:r>
    </w:p>
    <w:p w:rsidR="00322DD8" w:rsidRPr="00332253" w:rsidRDefault="00322DD8" w:rsidP="00322DD8">
      <w:pPr>
        <w:jc w:val="both"/>
        <w:rPr>
          <w:rFonts w:ascii="Arial" w:hAnsi="Arial" w:cs="Arial"/>
          <w:b/>
          <w:bCs/>
          <w:sz w:val="22"/>
          <w:szCs w:val="22"/>
        </w:rPr>
      </w:pPr>
      <w:r w:rsidRPr="00332253">
        <w:rPr>
          <w:rFonts w:ascii="Arial" w:hAnsi="Arial" w:cs="Arial"/>
          <w:b/>
          <w:bCs/>
          <w:sz w:val="22"/>
          <w:szCs w:val="22"/>
        </w:rPr>
        <w:tab/>
      </w:r>
      <w:r w:rsidRPr="00332253">
        <w:rPr>
          <w:rFonts w:ascii="Arial" w:hAnsi="Arial" w:cs="Arial"/>
          <w:b/>
          <w:bCs/>
          <w:sz w:val="22"/>
          <w:szCs w:val="22"/>
        </w:rPr>
        <w:tab/>
      </w:r>
      <w:r w:rsidRPr="00332253">
        <w:rPr>
          <w:rFonts w:ascii="Arial" w:hAnsi="Arial" w:cs="Arial"/>
          <w:b/>
          <w:bCs/>
          <w:sz w:val="22"/>
          <w:szCs w:val="22"/>
        </w:rPr>
        <w:tab/>
      </w:r>
      <w:r w:rsidRPr="00332253">
        <w:rPr>
          <w:rFonts w:ascii="Arial" w:hAnsi="Arial" w:cs="Arial"/>
          <w:b/>
          <w:bCs/>
          <w:sz w:val="22"/>
          <w:szCs w:val="22"/>
        </w:rPr>
        <w:tab/>
        <w:t xml:space="preserve">Ms Y. </w:t>
      </w:r>
      <w:proofErr w:type="spellStart"/>
      <w:r w:rsidRPr="00332253">
        <w:rPr>
          <w:rFonts w:ascii="Arial" w:hAnsi="Arial" w:cs="Arial"/>
          <w:b/>
          <w:bCs/>
          <w:sz w:val="22"/>
          <w:szCs w:val="22"/>
        </w:rPr>
        <w:t>Moonshiram</w:t>
      </w:r>
      <w:proofErr w:type="spellEnd"/>
      <w:r w:rsidRPr="00332253">
        <w:rPr>
          <w:rFonts w:ascii="Arial" w:hAnsi="Arial" w:cs="Arial"/>
          <w:b/>
          <w:bCs/>
          <w:sz w:val="22"/>
          <w:szCs w:val="22"/>
        </w:rPr>
        <w:t>, of Counsel</w:t>
      </w:r>
    </w:p>
    <w:p w:rsidR="00322DD8" w:rsidRPr="00332253" w:rsidRDefault="00322DD8" w:rsidP="00322DD8">
      <w:pPr>
        <w:tabs>
          <w:tab w:val="left" w:pos="907"/>
        </w:tabs>
        <w:jc w:val="both"/>
        <w:rPr>
          <w:rFonts w:ascii="Arial" w:hAnsi="Arial" w:cs="Arial"/>
          <w:b/>
          <w:bCs/>
          <w:sz w:val="22"/>
          <w:szCs w:val="22"/>
        </w:rPr>
      </w:pPr>
    </w:p>
    <w:p w:rsidR="00322DD8" w:rsidRPr="00332253" w:rsidRDefault="00322DD8" w:rsidP="00322DD8">
      <w:pPr>
        <w:tabs>
          <w:tab w:val="left" w:pos="720"/>
        </w:tabs>
        <w:jc w:val="both"/>
        <w:rPr>
          <w:rFonts w:ascii="Arial" w:hAnsi="Arial" w:cs="Arial"/>
          <w:b/>
          <w:bCs/>
          <w:sz w:val="22"/>
          <w:szCs w:val="22"/>
        </w:rPr>
      </w:pPr>
      <w:r w:rsidRPr="00332253">
        <w:rPr>
          <w:rFonts w:ascii="Arial" w:hAnsi="Arial" w:cs="Arial"/>
          <w:b/>
          <w:bCs/>
          <w:sz w:val="22"/>
          <w:szCs w:val="22"/>
        </w:rPr>
        <w:t>For Defendant</w:t>
      </w:r>
      <w:r w:rsidRPr="00332253">
        <w:rPr>
          <w:rFonts w:ascii="Arial" w:hAnsi="Arial" w:cs="Arial"/>
          <w:b/>
          <w:bCs/>
          <w:sz w:val="22"/>
          <w:szCs w:val="22"/>
        </w:rPr>
        <w:tab/>
        <w:t>:</w:t>
      </w:r>
      <w:r w:rsidRPr="00332253">
        <w:rPr>
          <w:rFonts w:ascii="Arial" w:hAnsi="Arial" w:cs="Arial"/>
          <w:b/>
          <w:bCs/>
          <w:sz w:val="22"/>
          <w:szCs w:val="22"/>
        </w:rPr>
        <w:tab/>
      </w:r>
      <w:r w:rsidR="00DA280B">
        <w:rPr>
          <w:rFonts w:ascii="Arial" w:hAnsi="Arial" w:cs="Arial"/>
          <w:b/>
          <w:bCs/>
          <w:sz w:val="22"/>
          <w:szCs w:val="22"/>
        </w:rPr>
        <w:t xml:space="preserve">Mr V. </w:t>
      </w:r>
      <w:proofErr w:type="spellStart"/>
      <w:r w:rsidR="00DA280B">
        <w:rPr>
          <w:rFonts w:ascii="Arial" w:hAnsi="Arial" w:cs="Arial"/>
          <w:b/>
          <w:bCs/>
          <w:sz w:val="22"/>
          <w:szCs w:val="22"/>
        </w:rPr>
        <w:t>Nirmsimloo</w:t>
      </w:r>
      <w:proofErr w:type="spellEnd"/>
      <w:r w:rsidR="00DA280B">
        <w:rPr>
          <w:rFonts w:ascii="Arial" w:hAnsi="Arial" w:cs="Arial"/>
          <w:b/>
          <w:bCs/>
          <w:sz w:val="22"/>
          <w:szCs w:val="22"/>
        </w:rPr>
        <w:t xml:space="preserve">, </w:t>
      </w:r>
      <w:r w:rsidRPr="00332253">
        <w:rPr>
          <w:rFonts w:ascii="Arial" w:hAnsi="Arial" w:cs="Arial"/>
          <w:b/>
          <w:bCs/>
          <w:sz w:val="22"/>
          <w:szCs w:val="22"/>
        </w:rPr>
        <w:t>Chief State Attorney</w:t>
      </w:r>
    </w:p>
    <w:p w:rsidR="00322DD8" w:rsidRPr="00332253" w:rsidRDefault="00322DD8" w:rsidP="00322DD8">
      <w:pPr>
        <w:tabs>
          <w:tab w:val="left" w:pos="720"/>
        </w:tabs>
        <w:jc w:val="both"/>
        <w:rPr>
          <w:rFonts w:ascii="Arial" w:hAnsi="Arial" w:cs="Arial"/>
          <w:b/>
          <w:bCs/>
          <w:sz w:val="22"/>
          <w:szCs w:val="22"/>
        </w:rPr>
      </w:pPr>
      <w:r w:rsidRPr="00332253">
        <w:rPr>
          <w:rFonts w:ascii="Arial" w:hAnsi="Arial" w:cs="Arial"/>
          <w:b/>
          <w:bCs/>
          <w:sz w:val="22"/>
          <w:szCs w:val="22"/>
        </w:rPr>
        <w:tab/>
      </w:r>
      <w:r w:rsidRPr="00332253">
        <w:rPr>
          <w:rFonts w:ascii="Arial" w:hAnsi="Arial" w:cs="Arial"/>
          <w:b/>
          <w:bCs/>
          <w:sz w:val="22"/>
          <w:szCs w:val="22"/>
        </w:rPr>
        <w:tab/>
      </w:r>
      <w:r w:rsidRPr="00332253">
        <w:rPr>
          <w:rFonts w:ascii="Arial" w:hAnsi="Arial" w:cs="Arial"/>
          <w:b/>
          <w:bCs/>
          <w:sz w:val="22"/>
          <w:szCs w:val="22"/>
        </w:rPr>
        <w:tab/>
      </w:r>
      <w:r w:rsidRPr="00332253">
        <w:rPr>
          <w:rFonts w:ascii="Arial" w:hAnsi="Arial" w:cs="Arial"/>
          <w:b/>
          <w:bCs/>
          <w:sz w:val="22"/>
          <w:szCs w:val="22"/>
        </w:rPr>
        <w:tab/>
        <w:t xml:space="preserve">Ms N. </w:t>
      </w:r>
      <w:proofErr w:type="spellStart"/>
      <w:r w:rsidRPr="00332253">
        <w:rPr>
          <w:rFonts w:ascii="Arial" w:hAnsi="Arial" w:cs="Arial"/>
          <w:b/>
          <w:bCs/>
          <w:sz w:val="22"/>
          <w:szCs w:val="22"/>
        </w:rPr>
        <w:t>Ramsoondar</w:t>
      </w:r>
      <w:proofErr w:type="spellEnd"/>
      <w:r w:rsidRPr="00332253">
        <w:rPr>
          <w:rFonts w:ascii="Arial" w:hAnsi="Arial" w:cs="Arial"/>
          <w:b/>
          <w:bCs/>
          <w:sz w:val="22"/>
          <w:szCs w:val="22"/>
        </w:rPr>
        <w:t xml:space="preserve">, Acting </w:t>
      </w:r>
      <w:r>
        <w:rPr>
          <w:rFonts w:ascii="Arial" w:hAnsi="Arial" w:cs="Arial"/>
          <w:b/>
          <w:bCs/>
          <w:sz w:val="22"/>
          <w:szCs w:val="22"/>
        </w:rPr>
        <w:t>Deputy S</w:t>
      </w:r>
      <w:r w:rsidRPr="00332253">
        <w:rPr>
          <w:rFonts w:ascii="Arial" w:hAnsi="Arial" w:cs="Arial"/>
          <w:b/>
          <w:bCs/>
          <w:sz w:val="22"/>
          <w:szCs w:val="22"/>
        </w:rPr>
        <w:t>olicitor General,</w:t>
      </w:r>
    </w:p>
    <w:p w:rsidR="00322DD8" w:rsidRDefault="00322DD8" w:rsidP="00322DD8">
      <w:pPr>
        <w:tabs>
          <w:tab w:val="left" w:pos="720"/>
        </w:tabs>
        <w:jc w:val="both"/>
        <w:rPr>
          <w:rFonts w:ascii="Arial" w:hAnsi="Arial" w:cs="Arial"/>
          <w:b/>
          <w:sz w:val="22"/>
          <w:szCs w:val="22"/>
        </w:rPr>
      </w:pPr>
      <w:r w:rsidRPr="00332253">
        <w:rPr>
          <w:rFonts w:ascii="Arial" w:hAnsi="Arial" w:cs="Arial"/>
          <w:b/>
          <w:bCs/>
          <w:sz w:val="22"/>
          <w:szCs w:val="22"/>
        </w:rPr>
        <w:tab/>
      </w:r>
      <w:r w:rsidRPr="00332253">
        <w:rPr>
          <w:rFonts w:ascii="Arial" w:hAnsi="Arial" w:cs="Arial"/>
          <w:b/>
          <w:bCs/>
          <w:sz w:val="22"/>
          <w:szCs w:val="22"/>
        </w:rPr>
        <w:tab/>
      </w:r>
      <w:r w:rsidRPr="00332253">
        <w:rPr>
          <w:rFonts w:ascii="Arial" w:hAnsi="Arial" w:cs="Arial"/>
          <w:b/>
          <w:bCs/>
          <w:sz w:val="22"/>
          <w:szCs w:val="22"/>
        </w:rPr>
        <w:tab/>
      </w:r>
      <w:r w:rsidRPr="00332253">
        <w:rPr>
          <w:rFonts w:ascii="Arial" w:hAnsi="Arial" w:cs="Arial"/>
          <w:b/>
          <w:bCs/>
          <w:sz w:val="22"/>
          <w:szCs w:val="22"/>
        </w:rPr>
        <w:tab/>
        <w:t>together</w:t>
      </w:r>
      <w:r>
        <w:rPr>
          <w:rFonts w:ascii="Arial" w:hAnsi="Arial" w:cs="Arial"/>
          <w:b/>
          <w:bCs/>
          <w:sz w:val="22"/>
          <w:szCs w:val="22"/>
        </w:rPr>
        <w:t xml:space="preserve"> with </w:t>
      </w:r>
      <w:r w:rsidR="00D71C11">
        <w:rPr>
          <w:rFonts w:ascii="Arial" w:hAnsi="Arial" w:cs="Arial"/>
          <w:b/>
          <w:bCs/>
          <w:sz w:val="22"/>
          <w:szCs w:val="22"/>
        </w:rPr>
        <w:t xml:space="preserve">Mrs A. Pillay </w:t>
      </w:r>
      <w:proofErr w:type="spellStart"/>
      <w:r w:rsidR="00D71C11">
        <w:rPr>
          <w:rFonts w:ascii="Arial" w:hAnsi="Arial" w:cs="Arial"/>
          <w:b/>
          <w:bCs/>
          <w:sz w:val="22"/>
          <w:szCs w:val="22"/>
        </w:rPr>
        <w:t>Nabasing</w:t>
      </w:r>
      <w:proofErr w:type="spellEnd"/>
      <w:r w:rsidR="00D71C11">
        <w:rPr>
          <w:rFonts w:ascii="Arial" w:hAnsi="Arial" w:cs="Arial"/>
          <w:b/>
          <w:bCs/>
          <w:sz w:val="22"/>
          <w:szCs w:val="22"/>
        </w:rPr>
        <w:t xml:space="preserve">, Senior State </w:t>
      </w:r>
      <w:r w:rsidR="00D71C11">
        <w:rPr>
          <w:rFonts w:ascii="Arial" w:hAnsi="Arial" w:cs="Arial"/>
          <w:b/>
          <w:bCs/>
          <w:sz w:val="22"/>
          <w:szCs w:val="22"/>
        </w:rPr>
        <w:tab/>
      </w:r>
      <w:r w:rsidR="00D71C11">
        <w:rPr>
          <w:rFonts w:ascii="Arial" w:hAnsi="Arial" w:cs="Arial"/>
          <w:b/>
          <w:bCs/>
          <w:sz w:val="22"/>
          <w:szCs w:val="22"/>
        </w:rPr>
        <w:tab/>
      </w:r>
      <w:r w:rsidR="00D71C11">
        <w:rPr>
          <w:rFonts w:ascii="Arial" w:hAnsi="Arial" w:cs="Arial"/>
          <w:b/>
          <w:bCs/>
          <w:sz w:val="22"/>
          <w:szCs w:val="22"/>
        </w:rPr>
        <w:tab/>
      </w:r>
      <w:r w:rsidR="00D71C11">
        <w:rPr>
          <w:rFonts w:ascii="Arial" w:hAnsi="Arial" w:cs="Arial"/>
          <w:b/>
          <w:bCs/>
          <w:sz w:val="22"/>
          <w:szCs w:val="22"/>
        </w:rPr>
        <w:tab/>
        <w:t xml:space="preserve">Counsel and </w:t>
      </w:r>
      <w:r>
        <w:rPr>
          <w:rFonts w:ascii="Arial" w:hAnsi="Arial" w:cs="Arial"/>
          <w:b/>
          <w:bCs/>
          <w:sz w:val="22"/>
          <w:szCs w:val="22"/>
        </w:rPr>
        <w:t>Ms K. K</w:t>
      </w:r>
      <w:r w:rsidRPr="00332253">
        <w:rPr>
          <w:rFonts w:ascii="Arial" w:hAnsi="Arial" w:cs="Arial"/>
          <w:b/>
          <w:bCs/>
          <w:sz w:val="22"/>
          <w:szCs w:val="22"/>
        </w:rPr>
        <w:t xml:space="preserve">. </w:t>
      </w:r>
      <w:proofErr w:type="spellStart"/>
      <w:r w:rsidRPr="00332253">
        <w:rPr>
          <w:rFonts w:ascii="Arial" w:hAnsi="Arial" w:cs="Arial"/>
          <w:b/>
          <w:bCs/>
          <w:sz w:val="22"/>
          <w:szCs w:val="22"/>
        </w:rPr>
        <w:t>Domah</w:t>
      </w:r>
      <w:proofErr w:type="spellEnd"/>
      <w:r w:rsidRPr="00332253">
        <w:rPr>
          <w:rFonts w:ascii="Arial" w:hAnsi="Arial" w:cs="Arial"/>
          <w:b/>
          <w:bCs/>
          <w:sz w:val="22"/>
          <w:szCs w:val="22"/>
        </w:rPr>
        <w:t xml:space="preserve">, Senior State </w:t>
      </w:r>
      <w:r w:rsidRPr="00332253">
        <w:rPr>
          <w:rFonts w:ascii="Arial" w:hAnsi="Arial" w:cs="Arial"/>
          <w:b/>
          <w:sz w:val="22"/>
          <w:szCs w:val="22"/>
        </w:rPr>
        <w:t>Counsel</w:t>
      </w:r>
    </w:p>
    <w:p w:rsidR="00322DD8" w:rsidRDefault="00322DD8" w:rsidP="00322DD8">
      <w:pPr>
        <w:tabs>
          <w:tab w:val="left" w:pos="720"/>
        </w:tabs>
        <w:jc w:val="both"/>
        <w:rPr>
          <w:rFonts w:ascii="Arial" w:hAnsi="Arial" w:cs="Arial"/>
          <w:b/>
          <w:sz w:val="22"/>
          <w:szCs w:val="22"/>
        </w:rPr>
      </w:pPr>
    </w:p>
    <w:p w:rsidR="00322DD8" w:rsidRDefault="00322DD8" w:rsidP="00322DD8">
      <w:pPr>
        <w:tabs>
          <w:tab w:val="left" w:pos="720"/>
        </w:tabs>
        <w:jc w:val="both"/>
        <w:rPr>
          <w:rFonts w:ascii="Arial" w:hAnsi="Arial" w:cs="Arial"/>
          <w:b/>
          <w:sz w:val="22"/>
          <w:szCs w:val="22"/>
        </w:rPr>
      </w:pPr>
      <w:r>
        <w:rPr>
          <w:rFonts w:ascii="Arial" w:hAnsi="Arial" w:cs="Arial"/>
          <w:b/>
          <w:sz w:val="22"/>
          <w:szCs w:val="22"/>
        </w:rPr>
        <w:t>For Amicus Curiae</w:t>
      </w:r>
      <w:r>
        <w:rPr>
          <w:rFonts w:ascii="Arial" w:hAnsi="Arial" w:cs="Arial"/>
          <w:b/>
          <w:sz w:val="22"/>
          <w:szCs w:val="22"/>
        </w:rPr>
        <w:tab/>
        <w:t>:</w:t>
      </w:r>
      <w:r>
        <w:rPr>
          <w:rFonts w:ascii="Arial" w:hAnsi="Arial" w:cs="Arial"/>
          <w:b/>
          <w:sz w:val="22"/>
          <w:szCs w:val="22"/>
        </w:rPr>
        <w:tab/>
      </w:r>
      <w:r w:rsidR="00EF2CE6">
        <w:rPr>
          <w:rFonts w:ascii="Arial" w:hAnsi="Arial" w:cs="Arial"/>
          <w:b/>
          <w:sz w:val="22"/>
          <w:szCs w:val="22"/>
        </w:rPr>
        <w:t xml:space="preserve">Mrs D. </w:t>
      </w:r>
      <w:proofErr w:type="spellStart"/>
      <w:r w:rsidR="00EF2CE6">
        <w:rPr>
          <w:rFonts w:ascii="Arial" w:hAnsi="Arial" w:cs="Arial"/>
          <w:b/>
          <w:sz w:val="22"/>
          <w:szCs w:val="22"/>
        </w:rPr>
        <w:t>Dabeesing</w:t>
      </w:r>
      <w:proofErr w:type="spellEnd"/>
      <w:r w:rsidR="00EF2CE6">
        <w:rPr>
          <w:rFonts w:ascii="Arial" w:hAnsi="Arial" w:cs="Arial"/>
          <w:b/>
          <w:sz w:val="22"/>
          <w:szCs w:val="22"/>
        </w:rPr>
        <w:t xml:space="preserve"> </w:t>
      </w:r>
      <w:proofErr w:type="spellStart"/>
      <w:r w:rsidR="00EF2CE6">
        <w:rPr>
          <w:rFonts w:ascii="Arial" w:hAnsi="Arial" w:cs="Arial"/>
          <w:b/>
          <w:sz w:val="22"/>
          <w:szCs w:val="22"/>
        </w:rPr>
        <w:t>Ramlugan</w:t>
      </w:r>
      <w:proofErr w:type="spellEnd"/>
      <w:r w:rsidR="00EF2CE6">
        <w:rPr>
          <w:rFonts w:ascii="Arial" w:hAnsi="Arial" w:cs="Arial"/>
          <w:b/>
          <w:sz w:val="22"/>
          <w:szCs w:val="22"/>
        </w:rPr>
        <w:t>,</w:t>
      </w:r>
      <w:r w:rsidR="00DA280B">
        <w:rPr>
          <w:rFonts w:ascii="Arial" w:hAnsi="Arial" w:cs="Arial"/>
          <w:b/>
          <w:sz w:val="22"/>
          <w:szCs w:val="22"/>
        </w:rPr>
        <w:t xml:space="preserve"> </w:t>
      </w:r>
      <w:r>
        <w:rPr>
          <w:rFonts w:ascii="Arial" w:hAnsi="Arial" w:cs="Arial"/>
          <w:b/>
          <w:sz w:val="22"/>
          <w:szCs w:val="22"/>
        </w:rPr>
        <w:t>Principal State Attorney</w:t>
      </w:r>
    </w:p>
    <w:p w:rsidR="00BA31D0" w:rsidRDefault="00322DD8" w:rsidP="00322DD8">
      <w:pPr>
        <w:tabs>
          <w:tab w:val="left" w:pos="720"/>
        </w:tabs>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71C11">
        <w:rPr>
          <w:rFonts w:ascii="Arial" w:hAnsi="Arial" w:cs="Arial"/>
          <w:b/>
          <w:sz w:val="22"/>
          <w:szCs w:val="22"/>
        </w:rPr>
        <w:t xml:space="preserve">Mr S. </w:t>
      </w:r>
      <w:proofErr w:type="spellStart"/>
      <w:r w:rsidR="00D71C11">
        <w:rPr>
          <w:rFonts w:ascii="Arial" w:hAnsi="Arial" w:cs="Arial"/>
          <w:b/>
          <w:sz w:val="22"/>
          <w:szCs w:val="22"/>
        </w:rPr>
        <w:t>Boolell</w:t>
      </w:r>
      <w:proofErr w:type="spellEnd"/>
      <w:r w:rsidR="00D71C11">
        <w:rPr>
          <w:rFonts w:ascii="Arial" w:hAnsi="Arial" w:cs="Arial"/>
          <w:b/>
          <w:sz w:val="22"/>
          <w:szCs w:val="22"/>
        </w:rPr>
        <w:t>, SC</w:t>
      </w:r>
      <w:r w:rsidR="00BA31D0">
        <w:rPr>
          <w:rFonts w:ascii="Arial" w:hAnsi="Arial" w:cs="Arial"/>
          <w:b/>
          <w:sz w:val="22"/>
          <w:szCs w:val="22"/>
        </w:rPr>
        <w:t>,</w:t>
      </w:r>
      <w:r w:rsidR="00D71C11">
        <w:rPr>
          <w:rFonts w:ascii="Arial" w:hAnsi="Arial" w:cs="Arial"/>
          <w:b/>
          <w:sz w:val="22"/>
          <w:szCs w:val="22"/>
        </w:rPr>
        <w:t xml:space="preserve"> together with Mr J. </w:t>
      </w:r>
      <w:proofErr w:type="spellStart"/>
      <w:r w:rsidR="00D71C11">
        <w:rPr>
          <w:rFonts w:ascii="Arial" w:hAnsi="Arial" w:cs="Arial"/>
          <w:b/>
          <w:sz w:val="22"/>
          <w:szCs w:val="22"/>
        </w:rPr>
        <w:t>Muneesamy</w:t>
      </w:r>
      <w:proofErr w:type="spellEnd"/>
      <w:r>
        <w:rPr>
          <w:rFonts w:ascii="Arial" w:hAnsi="Arial" w:cs="Arial"/>
          <w:b/>
          <w:sz w:val="22"/>
          <w:szCs w:val="22"/>
        </w:rPr>
        <w:t xml:space="preserve">, </w:t>
      </w:r>
      <w:r w:rsidR="00D71C11">
        <w:rPr>
          <w:rFonts w:ascii="Arial" w:hAnsi="Arial" w:cs="Arial"/>
          <w:b/>
          <w:sz w:val="22"/>
          <w:szCs w:val="22"/>
        </w:rPr>
        <w:tab/>
      </w:r>
      <w:r w:rsidR="00D71C11">
        <w:rPr>
          <w:rFonts w:ascii="Arial" w:hAnsi="Arial" w:cs="Arial"/>
          <w:b/>
          <w:sz w:val="22"/>
          <w:szCs w:val="22"/>
        </w:rPr>
        <w:tab/>
      </w:r>
      <w:r w:rsidR="00D71C11">
        <w:rPr>
          <w:rFonts w:ascii="Arial" w:hAnsi="Arial" w:cs="Arial"/>
          <w:b/>
          <w:sz w:val="22"/>
          <w:szCs w:val="22"/>
        </w:rPr>
        <w:tab/>
      </w:r>
      <w:r w:rsidR="00D71C11">
        <w:rPr>
          <w:rFonts w:ascii="Arial" w:hAnsi="Arial" w:cs="Arial"/>
          <w:b/>
          <w:sz w:val="22"/>
          <w:szCs w:val="22"/>
        </w:rPr>
        <w:tab/>
      </w:r>
      <w:r>
        <w:rPr>
          <w:rFonts w:ascii="Arial" w:hAnsi="Arial" w:cs="Arial"/>
          <w:b/>
          <w:sz w:val="22"/>
          <w:szCs w:val="22"/>
        </w:rPr>
        <w:t>Principal State Counsel</w:t>
      </w:r>
      <w:r w:rsidR="00BA31D0">
        <w:rPr>
          <w:rFonts w:ascii="Arial" w:hAnsi="Arial" w:cs="Arial"/>
          <w:b/>
          <w:sz w:val="22"/>
          <w:szCs w:val="22"/>
        </w:rPr>
        <w:t xml:space="preserve"> and </w:t>
      </w:r>
      <w:r>
        <w:rPr>
          <w:rFonts w:ascii="Arial" w:hAnsi="Arial" w:cs="Arial"/>
          <w:b/>
          <w:sz w:val="22"/>
          <w:szCs w:val="22"/>
        </w:rPr>
        <w:t>Ms V.</w:t>
      </w:r>
      <w:r w:rsidR="00D71C11">
        <w:rPr>
          <w:rFonts w:ascii="Arial" w:hAnsi="Arial" w:cs="Arial"/>
          <w:b/>
          <w:sz w:val="22"/>
          <w:szCs w:val="22"/>
        </w:rPr>
        <w:tab/>
      </w:r>
      <w:proofErr w:type="spellStart"/>
      <w:r>
        <w:rPr>
          <w:rFonts w:ascii="Arial" w:hAnsi="Arial" w:cs="Arial"/>
          <w:b/>
          <w:sz w:val="22"/>
          <w:szCs w:val="22"/>
        </w:rPr>
        <w:t>Dawoonauth</w:t>
      </w:r>
      <w:proofErr w:type="spellEnd"/>
      <w:r>
        <w:rPr>
          <w:rFonts w:ascii="Arial" w:hAnsi="Arial" w:cs="Arial"/>
          <w:b/>
          <w:sz w:val="22"/>
          <w:szCs w:val="22"/>
        </w:rPr>
        <w:t xml:space="preserve">, </w:t>
      </w:r>
    </w:p>
    <w:p w:rsidR="00322DD8" w:rsidRPr="00332253" w:rsidRDefault="00BA31D0" w:rsidP="00322DD8">
      <w:pPr>
        <w:tabs>
          <w:tab w:val="left" w:pos="720"/>
        </w:tabs>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St</w:t>
      </w:r>
      <w:r w:rsidR="00322DD8">
        <w:rPr>
          <w:rFonts w:ascii="Arial" w:hAnsi="Arial" w:cs="Arial"/>
          <w:b/>
          <w:sz w:val="22"/>
          <w:szCs w:val="22"/>
        </w:rPr>
        <w:t>ate Counsel</w:t>
      </w:r>
    </w:p>
    <w:sectPr w:rsidR="00322DD8" w:rsidRPr="00332253" w:rsidSect="009B3271">
      <w:headerReference w:type="default" r:id="rId8"/>
      <w:footerReference w:type="even" r:id="rId9"/>
      <w:headerReference w:type="first" r:id="rId10"/>
      <w:pgSz w:w="11909" w:h="16834" w:code="9"/>
      <w:pgMar w:top="1440" w:right="1584" w:bottom="1584" w:left="172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A5B" w:rsidRDefault="00540A5B" w:rsidP="00E9643C">
      <w:r>
        <w:separator/>
      </w:r>
    </w:p>
  </w:endnote>
  <w:endnote w:type="continuationSeparator" w:id="0">
    <w:p w:rsidR="00540A5B" w:rsidRDefault="00540A5B" w:rsidP="00E9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3861"/>
      <w:docPartObj>
        <w:docPartGallery w:val="Page Numbers (Bottom of Page)"/>
        <w:docPartUnique/>
      </w:docPartObj>
    </w:sdtPr>
    <w:sdtEndPr>
      <w:rPr>
        <w:rStyle w:val="PageNumber"/>
      </w:rPr>
    </w:sdtEndPr>
    <w:sdtContent>
      <w:p w:rsidR="00887131" w:rsidRDefault="009D6A44" w:rsidP="002F1C9B">
        <w:pPr>
          <w:pStyle w:val="Footer"/>
          <w:framePr w:wrap="none" w:vAnchor="text" w:hAnchor="margin" w:xAlign="center" w:y="1"/>
          <w:rPr>
            <w:rStyle w:val="PageNumber"/>
          </w:rPr>
        </w:pPr>
        <w:r>
          <w:rPr>
            <w:rStyle w:val="PageNumber"/>
          </w:rPr>
          <w:fldChar w:fldCharType="begin"/>
        </w:r>
        <w:r w:rsidR="00887131">
          <w:rPr>
            <w:rStyle w:val="PageNumber"/>
          </w:rPr>
          <w:instrText xml:space="preserve"> PAGE </w:instrText>
        </w:r>
        <w:r>
          <w:rPr>
            <w:rStyle w:val="PageNumber"/>
          </w:rPr>
          <w:fldChar w:fldCharType="end"/>
        </w:r>
      </w:p>
    </w:sdtContent>
  </w:sdt>
  <w:p w:rsidR="00887131" w:rsidRDefault="0088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A5B" w:rsidRDefault="00540A5B" w:rsidP="00E9643C">
      <w:r>
        <w:separator/>
      </w:r>
    </w:p>
  </w:footnote>
  <w:footnote w:type="continuationSeparator" w:id="0">
    <w:p w:rsidR="00540A5B" w:rsidRDefault="00540A5B" w:rsidP="00E9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867"/>
      <w:docPartObj>
        <w:docPartGallery w:val="Page Numbers (Top of Page)"/>
        <w:docPartUnique/>
      </w:docPartObj>
    </w:sdtPr>
    <w:sdtEndPr/>
    <w:sdtContent>
      <w:p w:rsidR="005B0E8D" w:rsidRDefault="00540A5B">
        <w:pPr>
          <w:pStyle w:val="Header"/>
          <w:jc w:val="center"/>
        </w:pPr>
        <w:r>
          <w:fldChar w:fldCharType="begin"/>
        </w:r>
        <w:r>
          <w:instrText xml:space="preserve"> PAGE   \* MERGEFORMAT </w:instrText>
        </w:r>
        <w:r>
          <w:fldChar w:fldCharType="separate"/>
        </w:r>
        <w:r w:rsidR="00DA280B">
          <w:rPr>
            <w:noProof/>
          </w:rPr>
          <w:t>27</w:t>
        </w:r>
        <w:r>
          <w:rPr>
            <w:noProof/>
          </w:rPr>
          <w:fldChar w:fldCharType="end"/>
        </w:r>
      </w:p>
    </w:sdtContent>
  </w:sdt>
  <w:p w:rsidR="00972EE3" w:rsidRDefault="00972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E8D" w:rsidRDefault="005B0E8D">
    <w:pPr>
      <w:pStyle w:val="Header"/>
      <w:jc w:val="center"/>
    </w:pPr>
  </w:p>
  <w:p w:rsidR="005B0E8D" w:rsidRDefault="005B0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67C"/>
    <w:multiLevelType w:val="hybridMultilevel"/>
    <w:tmpl w:val="1A266682"/>
    <w:lvl w:ilvl="0" w:tplc="3EBE5592">
      <w:start w:val="1"/>
      <w:numFmt w:val="decimal"/>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 w15:restartNumberingAfterBreak="0">
    <w:nsid w:val="094C5F01"/>
    <w:multiLevelType w:val="hybridMultilevel"/>
    <w:tmpl w:val="23D03E0C"/>
    <w:lvl w:ilvl="0" w:tplc="BC40670E">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D1D09"/>
    <w:multiLevelType w:val="hybridMultilevel"/>
    <w:tmpl w:val="97308522"/>
    <w:lvl w:ilvl="0" w:tplc="5D167B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621B2"/>
    <w:multiLevelType w:val="hybridMultilevel"/>
    <w:tmpl w:val="2EE68440"/>
    <w:lvl w:ilvl="0" w:tplc="0D5E22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635C"/>
    <w:multiLevelType w:val="hybridMultilevel"/>
    <w:tmpl w:val="BE58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903E2"/>
    <w:multiLevelType w:val="hybridMultilevel"/>
    <w:tmpl w:val="B38EC354"/>
    <w:lvl w:ilvl="0" w:tplc="1AF8DEA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665F8"/>
    <w:multiLevelType w:val="hybridMultilevel"/>
    <w:tmpl w:val="8DF69C96"/>
    <w:lvl w:ilvl="0" w:tplc="21C4E5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2E4361"/>
    <w:multiLevelType w:val="hybridMultilevel"/>
    <w:tmpl w:val="7C5AF3CC"/>
    <w:lvl w:ilvl="0" w:tplc="A5682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C7C6E"/>
    <w:multiLevelType w:val="hybridMultilevel"/>
    <w:tmpl w:val="9A7C3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A81C73"/>
    <w:multiLevelType w:val="hybridMultilevel"/>
    <w:tmpl w:val="023AA6D2"/>
    <w:lvl w:ilvl="0" w:tplc="E8CCA2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716F9"/>
    <w:multiLevelType w:val="hybridMultilevel"/>
    <w:tmpl w:val="8304B194"/>
    <w:lvl w:ilvl="0" w:tplc="73D885C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F9C2BB4"/>
    <w:multiLevelType w:val="hybridMultilevel"/>
    <w:tmpl w:val="F9EA321E"/>
    <w:lvl w:ilvl="0" w:tplc="2DA44CC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08D4973"/>
    <w:multiLevelType w:val="hybridMultilevel"/>
    <w:tmpl w:val="54EAFF2E"/>
    <w:lvl w:ilvl="0" w:tplc="A1E20788">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C06A1A"/>
    <w:multiLevelType w:val="hybridMultilevel"/>
    <w:tmpl w:val="88D60518"/>
    <w:lvl w:ilvl="0" w:tplc="84ECE5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5C7D4F"/>
    <w:multiLevelType w:val="hybridMultilevel"/>
    <w:tmpl w:val="335CA7B6"/>
    <w:lvl w:ilvl="0" w:tplc="7BD660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761B47"/>
    <w:multiLevelType w:val="hybridMultilevel"/>
    <w:tmpl w:val="913C2FCC"/>
    <w:lvl w:ilvl="0" w:tplc="737E47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A643F2C"/>
    <w:multiLevelType w:val="hybridMultilevel"/>
    <w:tmpl w:val="985C97AE"/>
    <w:lvl w:ilvl="0" w:tplc="3F8AED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564B4F"/>
    <w:multiLevelType w:val="hybridMultilevel"/>
    <w:tmpl w:val="24460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670470"/>
    <w:multiLevelType w:val="hybridMultilevel"/>
    <w:tmpl w:val="BE58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1A6C0F"/>
    <w:multiLevelType w:val="hybridMultilevel"/>
    <w:tmpl w:val="44D06DA6"/>
    <w:lvl w:ilvl="0" w:tplc="CF0CB604">
      <w:start w:val="1"/>
      <w:numFmt w:val="decimal"/>
      <w:lvlText w:val="(%1)"/>
      <w:lvlJc w:val="left"/>
      <w:pPr>
        <w:ind w:left="2505" w:hanging="10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487189"/>
    <w:multiLevelType w:val="hybridMultilevel"/>
    <w:tmpl w:val="CED8B02A"/>
    <w:lvl w:ilvl="0" w:tplc="ECD8C5CC">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6E5AB9"/>
    <w:multiLevelType w:val="hybridMultilevel"/>
    <w:tmpl w:val="9F9CC7B4"/>
    <w:lvl w:ilvl="0" w:tplc="D1B4A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9C448E"/>
    <w:multiLevelType w:val="multilevel"/>
    <w:tmpl w:val="9222C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B24FB"/>
    <w:multiLevelType w:val="hybridMultilevel"/>
    <w:tmpl w:val="8DF69C96"/>
    <w:lvl w:ilvl="0" w:tplc="21C4E5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BC933D8"/>
    <w:multiLevelType w:val="hybridMultilevel"/>
    <w:tmpl w:val="E968E23A"/>
    <w:lvl w:ilvl="0" w:tplc="EDAEE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43A19"/>
    <w:multiLevelType w:val="hybridMultilevel"/>
    <w:tmpl w:val="8A822C80"/>
    <w:lvl w:ilvl="0" w:tplc="5DAC1B1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0147FB"/>
    <w:multiLevelType w:val="hybridMultilevel"/>
    <w:tmpl w:val="4742194C"/>
    <w:lvl w:ilvl="0" w:tplc="D1ECF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A6671C"/>
    <w:multiLevelType w:val="multilevel"/>
    <w:tmpl w:val="D2B4D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68518B"/>
    <w:multiLevelType w:val="hybridMultilevel"/>
    <w:tmpl w:val="3C7CD630"/>
    <w:lvl w:ilvl="0" w:tplc="C0F0635C">
      <w:start w:val="1"/>
      <w:numFmt w:val="lowerLetter"/>
      <w:lvlText w:val="(%1)"/>
      <w:lvlJc w:val="left"/>
      <w:pPr>
        <w:ind w:left="1080" w:hanging="360"/>
      </w:pPr>
      <w:rPr>
        <w:rFonts w:ascii="TimesNewRomanPSMT" w:hAnsi="TimesNewRomanPSMT"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3E93171"/>
    <w:multiLevelType w:val="hybridMultilevel"/>
    <w:tmpl w:val="3E6C3304"/>
    <w:lvl w:ilvl="0" w:tplc="CBA62F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6B243A"/>
    <w:multiLevelType w:val="hybridMultilevel"/>
    <w:tmpl w:val="26EC8448"/>
    <w:lvl w:ilvl="0" w:tplc="2CA4DB4A">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350C37"/>
    <w:multiLevelType w:val="hybridMultilevel"/>
    <w:tmpl w:val="6B5655E6"/>
    <w:lvl w:ilvl="0" w:tplc="CD0AA73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51F66F5"/>
    <w:multiLevelType w:val="hybridMultilevel"/>
    <w:tmpl w:val="18C49D00"/>
    <w:lvl w:ilvl="0" w:tplc="AAF28F1E">
      <w:start w:val="1"/>
      <w:numFmt w:val="decimal"/>
      <w:lvlText w:val="(%1)"/>
      <w:lvlJc w:val="left"/>
      <w:pPr>
        <w:ind w:left="2790" w:hanging="14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7E456B03"/>
    <w:multiLevelType w:val="hybridMultilevel"/>
    <w:tmpl w:val="A7AA8DF8"/>
    <w:lvl w:ilvl="0" w:tplc="26BA0E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5A7885"/>
    <w:multiLevelType w:val="hybridMultilevel"/>
    <w:tmpl w:val="24BEE51C"/>
    <w:lvl w:ilvl="0" w:tplc="B33A6D8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8"/>
  </w:num>
  <w:num w:numId="2">
    <w:abstractNumId w:val="6"/>
  </w:num>
  <w:num w:numId="3">
    <w:abstractNumId w:val="17"/>
  </w:num>
  <w:num w:numId="4">
    <w:abstractNumId w:val="14"/>
  </w:num>
  <w:num w:numId="5">
    <w:abstractNumId w:val="27"/>
  </w:num>
  <w:num w:numId="6">
    <w:abstractNumId w:val="22"/>
  </w:num>
  <w:num w:numId="7">
    <w:abstractNumId w:val="28"/>
  </w:num>
  <w:num w:numId="8">
    <w:abstractNumId w:val="0"/>
  </w:num>
  <w:num w:numId="9">
    <w:abstractNumId w:val="23"/>
  </w:num>
  <w:num w:numId="10">
    <w:abstractNumId w:val="24"/>
  </w:num>
  <w:num w:numId="11">
    <w:abstractNumId w:val="12"/>
  </w:num>
  <w:num w:numId="12">
    <w:abstractNumId w:val="4"/>
  </w:num>
  <w:num w:numId="13">
    <w:abstractNumId w:val="11"/>
  </w:num>
  <w:num w:numId="14">
    <w:abstractNumId w:val="15"/>
  </w:num>
  <w:num w:numId="15">
    <w:abstractNumId w:val="34"/>
  </w:num>
  <w:num w:numId="16">
    <w:abstractNumId w:val="1"/>
  </w:num>
  <w:num w:numId="17">
    <w:abstractNumId w:val="31"/>
  </w:num>
  <w:num w:numId="18">
    <w:abstractNumId w:val="13"/>
  </w:num>
  <w:num w:numId="19">
    <w:abstractNumId w:val="20"/>
  </w:num>
  <w:num w:numId="20">
    <w:abstractNumId w:val="10"/>
  </w:num>
  <w:num w:numId="21">
    <w:abstractNumId w:val="21"/>
  </w:num>
  <w:num w:numId="22">
    <w:abstractNumId w:val="9"/>
  </w:num>
  <w:num w:numId="23">
    <w:abstractNumId w:val="29"/>
  </w:num>
  <w:num w:numId="24">
    <w:abstractNumId w:val="16"/>
  </w:num>
  <w:num w:numId="25">
    <w:abstractNumId w:val="2"/>
  </w:num>
  <w:num w:numId="26">
    <w:abstractNumId w:val="7"/>
  </w:num>
  <w:num w:numId="27">
    <w:abstractNumId w:val="18"/>
  </w:num>
  <w:num w:numId="28">
    <w:abstractNumId w:val="30"/>
  </w:num>
  <w:num w:numId="29">
    <w:abstractNumId w:val="26"/>
  </w:num>
  <w:num w:numId="30">
    <w:abstractNumId w:val="33"/>
  </w:num>
  <w:num w:numId="31">
    <w:abstractNumId w:val="5"/>
  </w:num>
  <w:num w:numId="32">
    <w:abstractNumId w:val="3"/>
  </w:num>
  <w:num w:numId="33">
    <w:abstractNumId w:val="25"/>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42"/>
    <w:rsid w:val="0000144B"/>
    <w:rsid w:val="0000174B"/>
    <w:rsid w:val="0000337C"/>
    <w:rsid w:val="0000507C"/>
    <w:rsid w:val="00005B98"/>
    <w:rsid w:val="00006861"/>
    <w:rsid w:val="000074E0"/>
    <w:rsid w:val="00007C4C"/>
    <w:rsid w:val="00007E53"/>
    <w:rsid w:val="0001439C"/>
    <w:rsid w:val="00014D48"/>
    <w:rsid w:val="00016DA9"/>
    <w:rsid w:val="00017075"/>
    <w:rsid w:val="00017890"/>
    <w:rsid w:val="00027B6A"/>
    <w:rsid w:val="00027CD5"/>
    <w:rsid w:val="00030221"/>
    <w:rsid w:val="000316E7"/>
    <w:rsid w:val="00031F20"/>
    <w:rsid w:val="00033685"/>
    <w:rsid w:val="0003412C"/>
    <w:rsid w:val="0004473D"/>
    <w:rsid w:val="000501E6"/>
    <w:rsid w:val="000530C7"/>
    <w:rsid w:val="00053868"/>
    <w:rsid w:val="0005540D"/>
    <w:rsid w:val="00055442"/>
    <w:rsid w:val="000563F1"/>
    <w:rsid w:val="00056B64"/>
    <w:rsid w:val="00064D27"/>
    <w:rsid w:val="00077317"/>
    <w:rsid w:val="0007751C"/>
    <w:rsid w:val="00082B09"/>
    <w:rsid w:val="000854BF"/>
    <w:rsid w:val="00086691"/>
    <w:rsid w:val="00086DFB"/>
    <w:rsid w:val="000912E9"/>
    <w:rsid w:val="000A3C97"/>
    <w:rsid w:val="000A6F0D"/>
    <w:rsid w:val="000A7796"/>
    <w:rsid w:val="000B4A97"/>
    <w:rsid w:val="000B7826"/>
    <w:rsid w:val="000B7B44"/>
    <w:rsid w:val="000C3F15"/>
    <w:rsid w:val="000C78AB"/>
    <w:rsid w:val="000D0214"/>
    <w:rsid w:val="000D04AE"/>
    <w:rsid w:val="000D48AE"/>
    <w:rsid w:val="000D5087"/>
    <w:rsid w:val="000D5CB4"/>
    <w:rsid w:val="000E0AA6"/>
    <w:rsid w:val="000E1180"/>
    <w:rsid w:val="000E146C"/>
    <w:rsid w:val="000E1851"/>
    <w:rsid w:val="000E4C6A"/>
    <w:rsid w:val="000E7039"/>
    <w:rsid w:val="000E7557"/>
    <w:rsid w:val="000E7C71"/>
    <w:rsid w:val="000F0BAE"/>
    <w:rsid w:val="000F3E34"/>
    <w:rsid w:val="000F4733"/>
    <w:rsid w:val="000F5653"/>
    <w:rsid w:val="000F687C"/>
    <w:rsid w:val="00100EBB"/>
    <w:rsid w:val="00104BA2"/>
    <w:rsid w:val="00114D4A"/>
    <w:rsid w:val="00117BFC"/>
    <w:rsid w:val="00117D84"/>
    <w:rsid w:val="0012164E"/>
    <w:rsid w:val="00121A59"/>
    <w:rsid w:val="00145FAB"/>
    <w:rsid w:val="00147DD0"/>
    <w:rsid w:val="00151C09"/>
    <w:rsid w:val="00153DE6"/>
    <w:rsid w:val="00157DB4"/>
    <w:rsid w:val="00160355"/>
    <w:rsid w:val="0016083C"/>
    <w:rsid w:val="00162311"/>
    <w:rsid w:val="00162C8F"/>
    <w:rsid w:val="0016420A"/>
    <w:rsid w:val="00165C2E"/>
    <w:rsid w:val="00167596"/>
    <w:rsid w:val="001801F6"/>
    <w:rsid w:val="00185884"/>
    <w:rsid w:val="00193067"/>
    <w:rsid w:val="001A0355"/>
    <w:rsid w:val="001A03CE"/>
    <w:rsid w:val="001A1CA7"/>
    <w:rsid w:val="001A2574"/>
    <w:rsid w:val="001A47D0"/>
    <w:rsid w:val="001B3900"/>
    <w:rsid w:val="001B3EED"/>
    <w:rsid w:val="001C3F08"/>
    <w:rsid w:val="001C6E0C"/>
    <w:rsid w:val="001D00D1"/>
    <w:rsid w:val="001D1271"/>
    <w:rsid w:val="001D154F"/>
    <w:rsid w:val="001D7EE0"/>
    <w:rsid w:val="001E3D1D"/>
    <w:rsid w:val="001E4356"/>
    <w:rsid w:val="001E5729"/>
    <w:rsid w:val="001F216F"/>
    <w:rsid w:val="001F23AC"/>
    <w:rsid w:val="001F5256"/>
    <w:rsid w:val="00201487"/>
    <w:rsid w:val="002018A9"/>
    <w:rsid w:val="00202244"/>
    <w:rsid w:val="0020579E"/>
    <w:rsid w:val="00210B91"/>
    <w:rsid w:val="00213411"/>
    <w:rsid w:val="00214C57"/>
    <w:rsid w:val="00215B39"/>
    <w:rsid w:val="002166C5"/>
    <w:rsid w:val="00216F56"/>
    <w:rsid w:val="002218D3"/>
    <w:rsid w:val="00223392"/>
    <w:rsid w:val="00227D08"/>
    <w:rsid w:val="00233F23"/>
    <w:rsid w:val="00234DE6"/>
    <w:rsid w:val="002352CE"/>
    <w:rsid w:val="00237DAC"/>
    <w:rsid w:val="00241E07"/>
    <w:rsid w:val="002434ED"/>
    <w:rsid w:val="002446CD"/>
    <w:rsid w:val="00250CF3"/>
    <w:rsid w:val="002549B0"/>
    <w:rsid w:val="00255A3C"/>
    <w:rsid w:val="00257FFC"/>
    <w:rsid w:val="00266464"/>
    <w:rsid w:val="0027011E"/>
    <w:rsid w:val="00273D30"/>
    <w:rsid w:val="0028127C"/>
    <w:rsid w:val="00281521"/>
    <w:rsid w:val="00281D57"/>
    <w:rsid w:val="00281E16"/>
    <w:rsid w:val="002836A9"/>
    <w:rsid w:val="00287789"/>
    <w:rsid w:val="00293B12"/>
    <w:rsid w:val="00294623"/>
    <w:rsid w:val="0029590B"/>
    <w:rsid w:val="00295C99"/>
    <w:rsid w:val="00296D9E"/>
    <w:rsid w:val="0029745C"/>
    <w:rsid w:val="002975B2"/>
    <w:rsid w:val="002A4371"/>
    <w:rsid w:val="002A4E5F"/>
    <w:rsid w:val="002A56DC"/>
    <w:rsid w:val="002B0056"/>
    <w:rsid w:val="002B0D71"/>
    <w:rsid w:val="002B3724"/>
    <w:rsid w:val="002C0FA9"/>
    <w:rsid w:val="002C1C08"/>
    <w:rsid w:val="002C3E2C"/>
    <w:rsid w:val="002C3FE0"/>
    <w:rsid w:val="002C5947"/>
    <w:rsid w:val="002D350C"/>
    <w:rsid w:val="002D36E4"/>
    <w:rsid w:val="002E1614"/>
    <w:rsid w:val="002E3589"/>
    <w:rsid w:val="002E4F66"/>
    <w:rsid w:val="002F1775"/>
    <w:rsid w:val="002F1C9B"/>
    <w:rsid w:val="002F1D3D"/>
    <w:rsid w:val="002F382A"/>
    <w:rsid w:val="00301C95"/>
    <w:rsid w:val="00302FA6"/>
    <w:rsid w:val="003031E0"/>
    <w:rsid w:val="00303DD5"/>
    <w:rsid w:val="00310DBF"/>
    <w:rsid w:val="00313AFA"/>
    <w:rsid w:val="00317BE3"/>
    <w:rsid w:val="00322DD8"/>
    <w:rsid w:val="00323FDC"/>
    <w:rsid w:val="003246A2"/>
    <w:rsid w:val="00324EC5"/>
    <w:rsid w:val="00330118"/>
    <w:rsid w:val="00335D35"/>
    <w:rsid w:val="00336F9E"/>
    <w:rsid w:val="00343CD1"/>
    <w:rsid w:val="00347212"/>
    <w:rsid w:val="0034757F"/>
    <w:rsid w:val="00350F94"/>
    <w:rsid w:val="003552BB"/>
    <w:rsid w:val="0035555B"/>
    <w:rsid w:val="00357731"/>
    <w:rsid w:val="003624F9"/>
    <w:rsid w:val="0036281A"/>
    <w:rsid w:val="003638BC"/>
    <w:rsid w:val="00363F72"/>
    <w:rsid w:val="003707E7"/>
    <w:rsid w:val="00374351"/>
    <w:rsid w:val="0037441B"/>
    <w:rsid w:val="00391EE1"/>
    <w:rsid w:val="00392280"/>
    <w:rsid w:val="00392808"/>
    <w:rsid w:val="00392B32"/>
    <w:rsid w:val="00394291"/>
    <w:rsid w:val="00395061"/>
    <w:rsid w:val="0039568A"/>
    <w:rsid w:val="0039790B"/>
    <w:rsid w:val="003A3BC6"/>
    <w:rsid w:val="003A4FB7"/>
    <w:rsid w:val="003A57E4"/>
    <w:rsid w:val="003B20E5"/>
    <w:rsid w:val="003B5D2B"/>
    <w:rsid w:val="003B69B8"/>
    <w:rsid w:val="003C06E5"/>
    <w:rsid w:val="003C5BA5"/>
    <w:rsid w:val="003F051F"/>
    <w:rsid w:val="003F197B"/>
    <w:rsid w:val="003F43A3"/>
    <w:rsid w:val="0040100A"/>
    <w:rsid w:val="00410ABA"/>
    <w:rsid w:val="00424420"/>
    <w:rsid w:val="00424D39"/>
    <w:rsid w:val="0043173B"/>
    <w:rsid w:val="00440764"/>
    <w:rsid w:val="00440EF7"/>
    <w:rsid w:val="00441092"/>
    <w:rsid w:val="004410F1"/>
    <w:rsid w:val="00442DD8"/>
    <w:rsid w:val="004475D3"/>
    <w:rsid w:val="00451FB8"/>
    <w:rsid w:val="0045228B"/>
    <w:rsid w:val="00452A0C"/>
    <w:rsid w:val="00452BE3"/>
    <w:rsid w:val="00453EE4"/>
    <w:rsid w:val="004622A2"/>
    <w:rsid w:val="00462786"/>
    <w:rsid w:val="00465F55"/>
    <w:rsid w:val="004715E2"/>
    <w:rsid w:val="0047375F"/>
    <w:rsid w:val="0047457F"/>
    <w:rsid w:val="00476439"/>
    <w:rsid w:val="00477330"/>
    <w:rsid w:val="00477DFA"/>
    <w:rsid w:val="00482F5B"/>
    <w:rsid w:val="00485E42"/>
    <w:rsid w:val="004954B4"/>
    <w:rsid w:val="00496309"/>
    <w:rsid w:val="004A49FC"/>
    <w:rsid w:val="004B18FE"/>
    <w:rsid w:val="004B3366"/>
    <w:rsid w:val="004B3BC7"/>
    <w:rsid w:val="004B43FC"/>
    <w:rsid w:val="004B701A"/>
    <w:rsid w:val="004B77F9"/>
    <w:rsid w:val="004C039E"/>
    <w:rsid w:val="004C0C7A"/>
    <w:rsid w:val="004C1C33"/>
    <w:rsid w:val="004C2FFC"/>
    <w:rsid w:val="004C5AA5"/>
    <w:rsid w:val="004C5ECD"/>
    <w:rsid w:val="004C6404"/>
    <w:rsid w:val="004C695D"/>
    <w:rsid w:val="004C78D6"/>
    <w:rsid w:val="004D09C8"/>
    <w:rsid w:val="004D3C35"/>
    <w:rsid w:val="004D4E62"/>
    <w:rsid w:val="004D7C71"/>
    <w:rsid w:val="004E17E9"/>
    <w:rsid w:val="004E5168"/>
    <w:rsid w:val="004F0291"/>
    <w:rsid w:val="004F4104"/>
    <w:rsid w:val="00500722"/>
    <w:rsid w:val="0050566B"/>
    <w:rsid w:val="00506ED0"/>
    <w:rsid w:val="00510009"/>
    <w:rsid w:val="005156D3"/>
    <w:rsid w:val="00516B1D"/>
    <w:rsid w:val="00520664"/>
    <w:rsid w:val="00527BB8"/>
    <w:rsid w:val="00531F0B"/>
    <w:rsid w:val="005378F9"/>
    <w:rsid w:val="00537E32"/>
    <w:rsid w:val="00540A5B"/>
    <w:rsid w:val="00541CE6"/>
    <w:rsid w:val="005502C2"/>
    <w:rsid w:val="00550B5E"/>
    <w:rsid w:val="00550EC3"/>
    <w:rsid w:val="005542DA"/>
    <w:rsid w:val="005601C2"/>
    <w:rsid w:val="0056073F"/>
    <w:rsid w:val="0056403F"/>
    <w:rsid w:val="0056447C"/>
    <w:rsid w:val="00564D6C"/>
    <w:rsid w:val="00566755"/>
    <w:rsid w:val="00567564"/>
    <w:rsid w:val="00573860"/>
    <w:rsid w:val="00574698"/>
    <w:rsid w:val="00576407"/>
    <w:rsid w:val="0058180F"/>
    <w:rsid w:val="005836DA"/>
    <w:rsid w:val="00591993"/>
    <w:rsid w:val="00594166"/>
    <w:rsid w:val="00596144"/>
    <w:rsid w:val="00596E72"/>
    <w:rsid w:val="005A13FB"/>
    <w:rsid w:val="005A5190"/>
    <w:rsid w:val="005A7C08"/>
    <w:rsid w:val="005B0AE4"/>
    <w:rsid w:val="005B0E8D"/>
    <w:rsid w:val="005C5030"/>
    <w:rsid w:val="005C6881"/>
    <w:rsid w:val="005D018C"/>
    <w:rsid w:val="005D212B"/>
    <w:rsid w:val="005D2712"/>
    <w:rsid w:val="005D4A83"/>
    <w:rsid w:val="005D5FAC"/>
    <w:rsid w:val="005D6627"/>
    <w:rsid w:val="005D7A5C"/>
    <w:rsid w:val="005E0B1B"/>
    <w:rsid w:val="005E5D38"/>
    <w:rsid w:val="005F214F"/>
    <w:rsid w:val="005F3720"/>
    <w:rsid w:val="005F504F"/>
    <w:rsid w:val="00604D04"/>
    <w:rsid w:val="00607BB0"/>
    <w:rsid w:val="00610ED4"/>
    <w:rsid w:val="006125B4"/>
    <w:rsid w:val="006136EF"/>
    <w:rsid w:val="00617971"/>
    <w:rsid w:val="0062278B"/>
    <w:rsid w:val="00622B69"/>
    <w:rsid w:val="00626F31"/>
    <w:rsid w:val="00627EBC"/>
    <w:rsid w:val="006301AB"/>
    <w:rsid w:val="006325F0"/>
    <w:rsid w:val="006366A2"/>
    <w:rsid w:val="00641F66"/>
    <w:rsid w:val="00644BBD"/>
    <w:rsid w:val="006459EB"/>
    <w:rsid w:val="00645FC3"/>
    <w:rsid w:val="00647A0F"/>
    <w:rsid w:val="006509A7"/>
    <w:rsid w:val="006512F7"/>
    <w:rsid w:val="006522D4"/>
    <w:rsid w:val="0065454E"/>
    <w:rsid w:val="00654937"/>
    <w:rsid w:val="00655FA1"/>
    <w:rsid w:val="00656292"/>
    <w:rsid w:val="00656566"/>
    <w:rsid w:val="00657723"/>
    <w:rsid w:val="00661858"/>
    <w:rsid w:val="00664328"/>
    <w:rsid w:val="0067051B"/>
    <w:rsid w:val="006709E9"/>
    <w:rsid w:val="006756D7"/>
    <w:rsid w:val="00680B1C"/>
    <w:rsid w:val="006810F5"/>
    <w:rsid w:val="00682F68"/>
    <w:rsid w:val="00683536"/>
    <w:rsid w:val="00684255"/>
    <w:rsid w:val="00685070"/>
    <w:rsid w:val="00685638"/>
    <w:rsid w:val="00696C84"/>
    <w:rsid w:val="006A5758"/>
    <w:rsid w:val="006A650B"/>
    <w:rsid w:val="006A6BC7"/>
    <w:rsid w:val="006B3063"/>
    <w:rsid w:val="006B317A"/>
    <w:rsid w:val="006C0E6E"/>
    <w:rsid w:val="006C44F1"/>
    <w:rsid w:val="006C7E43"/>
    <w:rsid w:val="006D166C"/>
    <w:rsid w:val="006D21D3"/>
    <w:rsid w:val="006D5B8B"/>
    <w:rsid w:val="006E03D2"/>
    <w:rsid w:val="006E7F8B"/>
    <w:rsid w:val="006F243A"/>
    <w:rsid w:val="006F3FBC"/>
    <w:rsid w:val="006F3FE7"/>
    <w:rsid w:val="006F467D"/>
    <w:rsid w:val="006F52D9"/>
    <w:rsid w:val="006F6A00"/>
    <w:rsid w:val="007001FB"/>
    <w:rsid w:val="00700359"/>
    <w:rsid w:val="00702A5A"/>
    <w:rsid w:val="00706752"/>
    <w:rsid w:val="00711AB1"/>
    <w:rsid w:val="007123F4"/>
    <w:rsid w:val="0071476F"/>
    <w:rsid w:val="00727D44"/>
    <w:rsid w:val="00731175"/>
    <w:rsid w:val="00731187"/>
    <w:rsid w:val="0073419C"/>
    <w:rsid w:val="00734248"/>
    <w:rsid w:val="00745975"/>
    <w:rsid w:val="0075023E"/>
    <w:rsid w:val="00755BDE"/>
    <w:rsid w:val="007572E0"/>
    <w:rsid w:val="00760B84"/>
    <w:rsid w:val="00761BEE"/>
    <w:rsid w:val="0076453C"/>
    <w:rsid w:val="00765AE5"/>
    <w:rsid w:val="00766325"/>
    <w:rsid w:val="00772B26"/>
    <w:rsid w:val="00774A62"/>
    <w:rsid w:val="007816EB"/>
    <w:rsid w:val="0078337F"/>
    <w:rsid w:val="00784018"/>
    <w:rsid w:val="00785C56"/>
    <w:rsid w:val="00785E14"/>
    <w:rsid w:val="00786D6C"/>
    <w:rsid w:val="00790D12"/>
    <w:rsid w:val="007914C0"/>
    <w:rsid w:val="00792620"/>
    <w:rsid w:val="007A0A6D"/>
    <w:rsid w:val="007A3AD0"/>
    <w:rsid w:val="007A4F30"/>
    <w:rsid w:val="007A7425"/>
    <w:rsid w:val="007B332C"/>
    <w:rsid w:val="007B5915"/>
    <w:rsid w:val="007C0C44"/>
    <w:rsid w:val="007C6A29"/>
    <w:rsid w:val="007C70BC"/>
    <w:rsid w:val="007D52D2"/>
    <w:rsid w:val="007D5AE3"/>
    <w:rsid w:val="007D5DC9"/>
    <w:rsid w:val="007E2F3D"/>
    <w:rsid w:val="007E3761"/>
    <w:rsid w:val="007E6E5B"/>
    <w:rsid w:val="007F5969"/>
    <w:rsid w:val="007F6A0F"/>
    <w:rsid w:val="00800269"/>
    <w:rsid w:val="0081490D"/>
    <w:rsid w:val="00821E9A"/>
    <w:rsid w:val="008260EA"/>
    <w:rsid w:val="00830814"/>
    <w:rsid w:val="00830B17"/>
    <w:rsid w:val="00833C9B"/>
    <w:rsid w:val="00837B0F"/>
    <w:rsid w:val="00840A1A"/>
    <w:rsid w:val="00843CA1"/>
    <w:rsid w:val="00851F0B"/>
    <w:rsid w:val="00852623"/>
    <w:rsid w:val="00855222"/>
    <w:rsid w:val="00856442"/>
    <w:rsid w:val="00856EB1"/>
    <w:rsid w:val="00857120"/>
    <w:rsid w:val="008653FA"/>
    <w:rsid w:val="00866453"/>
    <w:rsid w:val="00871B6B"/>
    <w:rsid w:val="00874DEA"/>
    <w:rsid w:val="008751A1"/>
    <w:rsid w:val="008803D1"/>
    <w:rsid w:val="00882CFE"/>
    <w:rsid w:val="00883131"/>
    <w:rsid w:val="008832AB"/>
    <w:rsid w:val="00887131"/>
    <w:rsid w:val="008910CE"/>
    <w:rsid w:val="00891C65"/>
    <w:rsid w:val="00892E36"/>
    <w:rsid w:val="00894D2F"/>
    <w:rsid w:val="00897021"/>
    <w:rsid w:val="008A0469"/>
    <w:rsid w:val="008A058E"/>
    <w:rsid w:val="008A0D9E"/>
    <w:rsid w:val="008A5424"/>
    <w:rsid w:val="008A7B8E"/>
    <w:rsid w:val="008B00A1"/>
    <w:rsid w:val="008B0E27"/>
    <w:rsid w:val="008B1788"/>
    <w:rsid w:val="008B3862"/>
    <w:rsid w:val="008B3BA6"/>
    <w:rsid w:val="008B4663"/>
    <w:rsid w:val="008B4D1B"/>
    <w:rsid w:val="008C07CE"/>
    <w:rsid w:val="008C1138"/>
    <w:rsid w:val="008C26E1"/>
    <w:rsid w:val="008C4916"/>
    <w:rsid w:val="008C4E7A"/>
    <w:rsid w:val="008C6244"/>
    <w:rsid w:val="008C7195"/>
    <w:rsid w:val="008C727A"/>
    <w:rsid w:val="008E0809"/>
    <w:rsid w:val="008E7281"/>
    <w:rsid w:val="008E741D"/>
    <w:rsid w:val="0090796B"/>
    <w:rsid w:val="00907F8C"/>
    <w:rsid w:val="00910C99"/>
    <w:rsid w:val="00914692"/>
    <w:rsid w:val="009204B3"/>
    <w:rsid w:val="00921B7B"/>
    <w:rsid w:val="00922C37"/>
    <w:rsid w:val="00922FD8"/>
    <w:rsid w:val="009268B6"/>
    <w:rsid w:val="00931BD8"/>
    <w:rsid w:val="009329FE"/>
    <w:rsid w:val="00933C0A"/>
    <w:rsid w:val="009348B1"/>
    <w:rsid w:val="00943EA1"/>
    <w:rsid w:val="009444F5"/>
    <w:rsid w:val="00946FA9"/>
    <w:rsid w:val="009475AB"/>
    <w:rsid w:val="00952096"/>
    <w:rsid w:val="00953689"/>
    <w:rsid w:val="00955DC3"/>
    <w:rsid w:val="00957214"/>
    <w:rsid w:val="009625B8"/>
    <w:rsid w:val="009703B6"/>
    <w:rsid w:val="00971757"/>
    <w:rsid w:val="009727EF"/>
    <w:rsid w:val="00972EE3"/>
    <w:rsid w:val="0097537A"/>
    <w:rsid w:val="009807D4"/>
    <w:rsid w:val="0098151F"/>
    <w:rsid w:val="00982373"/>
    <w:rsid w:val="0098512A"/>
    <w:rsid w:val="009863C4"/>
    <w:rsid w:val="009909DB"/>
    <w:rsid w:val="00993595"/>
    <w:rsid w:val="009942A2"/>
    <w:rsid w:val="00995460"/>
    <w:rsid w:val="009A02E8"/>
    <w:rsid w:val="009A0426"/>
    <w:rsid w:val="009A0C36"/>
    <w:rsid w:val="009A0C6A"/>
    <w:rsid w:val="009A2ED3"/>
    <w:rsid w:val="009B3271"/>
    <w:rsid w:val="009C01B8"/>
    <w:rsid w:val="009C13BB"/>
    <w:rsid w:val="009C335A"/>
    <w:rsid w:val="009C4547"/>
    <w:rsid w:val="009C6E7B"/>
    <w:rsid w:val="009C746E"/>
    <w:rsid w:val="009C780D"/>
    <w:rsid w:val="009C7F2D"/>
    <w:rsid w:val="009D0BDE"/>
    <w:rsid w:val="009D107B"/>
    <w:rsid w:val="009D6A44"/>
    <w:rsid w:val="009E0D87"/>
    <w:rsid w:val="009E45A4"/>
    <w:rsid w:val="009E5643"/>
    <w:rsid w:val="009F2CBB"/>
    <w:rsid w:val="009F4DBF"/>
    <w:rsid w:val="009F6228"/>
    <w:rsid w:val="00A002BC"/>
    <w:rsid w:val="00A0242B"/>
    <w:rsid w:val="00A04C56"/>
    <w:rsid w:val="00A07AA2"/>
    <w:rsid w:val="00A11386"/>
    <w:rsid w:val="00A11B30"/>
    <w:rsid w:val="00A16201"/>
    <w:rsid w:val="00A17265"/>
    <w:rsid w:val="00A2003E"/>
    <w:rsid w:val="00A24052"/>
    <w:rsid w:val="00A314D3"/>
    <w:rsid w:val="00A324A8"/>
    <w:rsid w:val="00A37E6A"/>
    <w:rsid w:val="00A428F1"/>
    <w:rsid w:val="00A57054"/>
    <w:rsid w:val="00A663AC"/>
    <w:rsid w:val="00A66FBA"/>
    <w:rsid w:val="00A70907"/>
    <w:rsid w:val="00A74422"/>
    <w:rsid w:val="00A74FE8"/>
    <w:rsid w:val="00A80216"/>
    <w:rsid w:val="00A80245"/>
    <w:rsid w:val="00A81485"/>
    <w:rsid w:val="00A82F1F"/>
    <w:rsid w:val="00A87BF1"/>
    <w:rsid w:val="00A92247"/>
    <w:rsid w:val="00AA1174"/>
    <w:rsid w:val="00AA16D2"/>
    <w:rsid w:val="00AA20E8"/>
    <w:rsid w:val="00AC1BAC"/>
    <w:rsid w:val="00AC373A"/>
    <w:rsid w:val="00AC3EC1"/>
    <w:rsid w:val="00AD0194"/>
    <w:rsid w:val="00AD3F2A"/>
    <w:rsid w:val="00AD59A4"/>
    <w:rsid w:val="00AD6A45"/>
    <w:rsid w:val="00AD7955"/>
    <w:rsid w:val="00AE6C01"/>
    <w:rsid w:val="00B00E6C"/>
    <w:rsid w:val="00B01D88"/>
    <w:rsid w:val="00B05174"/>
    <w:rsid w:val="00B06BCF"/>
    <w:rsid w:val="00B16C89"/>
    <w:rsid w:val="00B24532"/>
    <w:rsid w:val="00B33DCB"/>
    <w:rsid w:val="00B3454D"/>
    <w:rsid w:val="00B375C4"/>
    <w:rsid w:val="00B42A26"/>
    <w:rsid w:val="00B43F04"/>
    <w:rsid w:val="00B4514B"/>
    <w:rsid w:val="00B46959"/>
    <w:rsid w:val="00B47A71"/>
    <w:rsid w:val="00B54290"/>
    <w:rsid w:val="00B55FCF"/>
    <w:rsid w:val="00B56D30"/>
    <w:rsid w:val="00B61639"/>
    <w:rsid w:val="00B702BC"/>
    <w:rsid w:val="00B739FF"/>
    <w:rsid w:val="00B77CAA"/>
    <w:rsid w:val="00B81970"/>
    <w:rsid w:val="00B84FF7"/>
    <w:rsid w:val="00B860F2"/>
    <w:rsid w:val="00B9231C"/>
    <w:rsid w:val="00B94598"/>
    <w:rsid w:val="00BA1DF9"/>
    <w:rsid w:val="00BA31D0"/>
    <w:rsid w:val="00BA4C76"/>
    <w:rsid w:val="00BA6BC5"/>
    <w:rsid w:val="00BB1A45"/>
    <w:rsid w:val="00BB2564"/>
    <w:rsid w:val="00BB58D9"/>
    <w:rsid w:val="00BC0F08"/>
    <w:rsid w:val="00BC1D72"/>
    <w:rsid w:val="00BC25FB"/>
    <w:rsid w:val="00BC2D0C"/>
    <w:rsid w:val="00BC4107"/>
    <w:rsid w:val="00BD00FA"/>
    <w:rsid w:val="00BD21A5"/>
    <w:rsid w:val="00BD36C5"/>
    <w:rsid w:val="00BE0A7A"/>
    <w:rsid w:val="00BE0B37"/>
    <w:rsid w:val="00BE5C09"/>
    <w:rsid w:val="00BF0263"/>
    <w:rsid w:val="00BF0540"/>
    <w:rsid w:val="00BF592D"/>
    <w:rsid w:val="00C0444C"/>
    <w:rsid w:val="00C13E5B"/>
    <w:rsid w:val="00C15746"/>
    <w:rsid w:val="00C2274C"/>
    <w:rsid w:val="00C23A44"/>
    <w:rsid w:val="00C245F3"/>
    <w:rsid w:val="00C24612"/>
    <w:rsid w:val="00C27604"/>
    <w:rsid w:val="00C302FA"/>
    <w:rsid w:val="00C324B8"/>
    <w:rsid w:val="00C34EDC"/>
    <w:rsid w:val="00C4255A"/>
    <w:rsid w:val="00C45966"/>
    <w:rsid w:val="00C50F81"/>
    <w:rsid w:val="00C51147"/>
    <w:rsid w:val="00C537D7"/>
    <w:rsid w:val="00C5488E"/>
    <w:rsid w:val="00C571D2"/>
    <w:rsid w:val="00C602D3"/>
    <w:rsid w:val="00C609EA"/>
    <w:rsid w:val="00C734B6"/>
    <w:rsid w:val="00C7699F"/>
    <w:rsid w:val="00C817B9"/>
    <w:rsid w:val="00C9207C"/>
    <w:rsid w:val="00C96782"/>
    <w:rsid w:val="00CA249D"/>
    <w:rsid w:val="00CA2853"/>
    <w:rsid w:val="00CA29F6"/>
    <w:rsid w:val="00CA32B9"/>
    <w:rsid w:val="00CA49B2"/>
    <w:rsid w:val="00CA6851"/>
    <w:rsid w:val="00CA7850"/>
    <w:rsid w:val="00CB04DE"/>
    <w:rsid w:val="00CB0A9D"/>
    <w:rsid w:val="00CB4DBC"/>
    <w:rsid w:val="00CB4EC0"/>
    <w:rsid w:val="00CB5DCC"/>
    <w:rsid w:val="00CD08CA"/>
    <w:rsid w:val="00CD0964"/>
    <w:rsid w:val="00CE0512"/>
    <w:rsid w:val="00CE5548"/>
    <w:rsid w:val="00CE638D"/>
    <w:rsid w:val="00CF4513"/>
    <w:rsid w:val="00CF45D1"/>
    <w:rsid w:val="00CF4771"/>
    <w:rsid w:val="00D01874"/>
    <w:rsid w:val="00D043C4"/>
    <w:rsid w:val="00D06190"/>
    <w:rsid w:val="00D10E09"/>
    <w:rsid w:val="00D155FA"/>
    <w:rsid w:val="00D240D5"/>
    <w:rsid w:val="00D24558"/>
    <w:rsid w:val="00D2650E"/>
    <w:rsid w:val="00D316A9"/>
    <w:rsid w:val="00D31C50"/>
    <w:rsid w:val="00D3373B"/>
    <w:rsid w:val="00D339D6"/>
    <w:rsid w:val="00D35554"/>
    <w:rsid w:val="00D4171E"/>
    <w:rsid w:val="00D425D7"/>
    <w:rsid w:val="00D4521F"/>
    <w:rsid w:val="00D47922"/>
    <w:rsid w:val="00D55789"/>
    <w:rsid w:val="00D60BCD"/>
    <w:rsid w:val="00D701BA"/>
    <w:rsid w:val="00D705F3"/>
    <w:rsid w:val="00D71C11"/>
    <w:rsid w:val="00D763D8"/>
    <w:rsid w:val="00D7685D"/>
    <w:rsid w:val="00D838C1"/>
    <w:rsid w:val="00D86F41"/>
    <w:rsid w:val="00D918E8"/>
    <w:rsid w:val="00D92CAC"/>
    <w:rsid w:val="00D92EF4"/>
    <w:rsid w:val="00D94BF8"/>
    <w:rsid w:val="00D95532"/>
    <w:rsid w:val="00DA1573"/>
    <w:rsid w:val="00DA280B"/>
    <w:rsid w:val="00DA2FDF"/>
    <w:rsid w:val="00DA47D3"/>
    <w:rsid w:val="00DA52FD"/>
    <w:rsid w:val="00DB2580"/>
    <w:rsid w:val="00DB518C"/>
    <w:rsid w:val="00DB7D30"/>
    <w:rsid w:val="00DD3B62"/>
    <w:rsid w:val="00DD65C1"/>
    <w:rsid w:val="00DD7276"/>
    <w:rsid w:val="00DE1DFD"/>
    <w:rsid w:val="00DE5187"/>
    <w:rsid w:val="00DE66B0"/>
    <w:rsid w:val="00DE66DA"/>
    <w:rsid w:val="00DE6C4C"/>
    <w:rsid w:val="00DE788B"/>
    <w:rsid w:val="00DF3620"/>
    <w:rsid w:val="00DF49BA"/>
    <w:rsid w:val="00DF4B9C"/>
    <w:rsid w:val="00DF67F0"/>
    <w:rsid w:val="00E06E0D"/>
    <w:rsid w:val="00E12506"/>
    <w:rsid w:val="00E15A22"/>
    <w:rsid w:val="00E162AB"/>
    <w:rsid w:val="00E25D12"/>
    <w:rsid w:val="00E3653F"/>
    <w:rsid w:val="00E36614"/>
    <w:rsid w:val="00E379EF"/>
    <w:rsid w:val="00E42297"/>
    <w:rsid w:val="00E42D69"/>
    <w:rsid w:val="00E462B5"/>
    <w:rsid w:val="00E46484"/>
    <w:rsid w:val="00E50F81"/>
    <w:rsid w:val="00E53849"/>
    <w:rsid w:val="00E553B1"/>
    <w:rsid w:val="00E62943"/>
    <w:rsid w:val="00E72119"/>
    <w:rsid w:val="00E81F66"/>
    <w:rsid w:val="00E855F9"/>
    <w:rsid w:val="00E86D20"/>
    <w:rsid w:val="00E91676"/>
    <w:rsid w:val="00E919E2"/>
    <w:rsid w:val="00E91E45"/>
    <w:rsid w:val="00E95D19"/>
    <w:rsid w:val="00E9643C"/>
    <w:rsid w:val="00E97058"/>
    <w:rsid w:val="00EA3B59"/>
    <w:rsid w:val="00EA5FB0"/>
    <w:rsid w:val="00EB2EF1"/>
    <w:rsid w:val="00EB42EE"/>
    <w:rsid w:val="00EB7D83"/>
    <w:rsid w:val="00EC0B53"/>
    <w:rsid w:val="00EC1089"/>
    <w:rsid w:val="00EC6D8D"/>
    <w:rsid w:val="00ED29A3"/>
    <w:rsid w:val="00ED3E5C"/>
    <w:rsid w:val="00ED6CB4"/>
    <w:rsid w:val="00EE50A7"/>
    <w:rsid w:val="00EE710A"/>
    <w:rsid w:val="00EE7A35"/>
    <w:rsid w:val="00EF0FAB"/>
    <w:rsid w:val="00EF2CE6"/>
    <w:rsid w:val="00EF5773"/>
    <w:rsid w:val="00F03A11"/>
    <w:rsid w:val="00F04080"/>
    <w:rsid w:val="00F0425B"/>
    <w:rsid w:val="00F126C2"/>
    <w:rsid w:val="00F129DD"/>
    <w:rsid w:val="00F13DE5"/>
    <w:rsid w:val="00F24291"/>
    <w:rsid w:val="00F26721"/>
    <w:rsid w:val="00F269DB"/>
    <w:rsid w:val="00F30AAB"/>
    <w:rsid w:val="00F349CA"/>
    <w:rsid w:val="00F413ED"/>
    <w:rsid w:val="00F4311A"/>
    <w:rsid w:val="00F45DF8"/>
    <w:rsid w:val="00F46195"/>
    <w:rsid w:val="00F47445"/>
    <w:rsid w:val="00F503EC"/>
    <w:rsid w:val="00F5190F"/>
    <w:rsid w:val="00F53B9C"/>
    <w:rsid w:val="00F55447"/>
    <w:rsid w:val="00F601AC"/>
    <w:rsid w:val="00F6303D"/>
    <w:rsid w:val="00F66D25"/>
    <w:rsid w:val="00F7083D"/>
    <w:rsid w:val="00F70E4E"/>
    <w:rsid w:val="00F732A7"/>
    <w:rsid w:val="00F74520"/>
    <w:rsid w:val="00F74795"/>
    <w:rsid w:val="00F77691"/>
    <w:rsid w:val="00F81A02"/>
    <w:rsid w:val="00F83243"/>
    <w:rsid w:val="00F83ACE"/>
    <w:rsid w:val="00F8622F"/>
    <w:rsid w:val="00F87238"/>
    <w:rsid w:val="00F874A6"/>
    <w:rsid w:val="00F900CF"/>
    <w:rsid w:val="00F90CD1"/>
    <w:rsid w:val="00F96460"/>
    <w:rsid w:val="00FA0D7B"/>
    <w:rsid w:val="00FA4D52"/>
    <w:rsid w:val="00FB2E5C"/>
    <w:rsid w:val="00FB328C"/>
    <w:rsid w:val="00FC117F"/>
    <w:rsid w:val="00FC688D"/>
    <w:rsid w:val="00FC7B66"/>
    <w:rsid w:val="00FE01C1"/>
    <w:rsid w:val="00FE0377"/>
    <w:rsid w:val="00FE5174"/>
    <w:rsid w:val="00FE66D2"/>
    <w:rsid w:val="00FE70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DAEBA-BE03-4928-8313-06A53ACC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442"/>
    <w:rPr>
      <w:rFonts w:ascii="Times New Roman" w:eastAsia="Times New Roman" w:hAnsi="Times New Roman" w:cs="Times New Roman"/>
      <w:lang w:eastAsia="en-GB"/>
    </w:rPr>
  </w:style>
  <w:style w:type="paragraph" w:styleId="Heading3">
    <w:name w:val="heading 3"/>
    <w:basedOn w:val="Normal"/>
    <w:next w:val="Normal"/>
    <w:link w:val="Heading3Char"/>
    <w:uiPriority w:val="9"/>
    <w:unhideWhenUsed/>
    <w:qFormat/>
    <w:rsid w:val="000554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05544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5442"/>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rsid w:val="00055442"/>
    <w:rPr>
      <w:rFonts w:ascii="Times New Roman" w:eastAsia="Times New Roman" w:hAnsi="Times New Roman" w:cs="Times New Roman"/>
      <w:b/>
      <w:bCs/>
      <w:lang w:eastAsia="en-GB"/>
    </w:rPr>
  </w:style>
  <w:style w:type="paragraph" w:customStyle="1" w:styleId="section">
    <w:name w:val="section"/>
    <w:basedOn w:val="Normal"/>
    <w:rsid w:val="00055442"/>
    <w:pPr>
      <w:widowControl w:val="0"/>
      <w:spacing w:before="300"/>
    </w:pPr>
    <w:rPr>
      <w:b/>
      <w:sz w:val="22"/>
      <w:szCs w:val="20"/>
      <w:lang w:eastAsia="en-ZA"/>
    </w:rPr>
  </w:style>
  <w:style w:type="paragraph" w:customStyle="1" w:styleId="subsection">
    <w:name w:val="subsection"/>
    <w:basedOn w:val="Normal"/>
    <w:rsid w:val="00055442"/>
    <w:pPr>
      <w:widowControl w:val="0"/>
      <w:spacing w:before="120"/>
      <w:ind w:firstLine="284"/>
      <w:jc w:val="both"/>
    </w:pPr>
    <w:rPr>
      <w:sz w:val="22"/>
      <w:szCs w:val="20"/>
      <w:lang w:eastAsia="en-ZA"/>
    </w:rPr>
  </w:style>
  <w:style w:type="paragraph" w:styleId="ListParagraph">
    <w:name w:val="List Paragraph"/>
    <w:basedOn w:val="Normal"/>
    <w:uiPriority w:val="34"/>
    <w:qFormat/>
    <w:rsid w:val="00055442"/>
    <w:pPr>
      <w:ind w:left="720"/>
      <w:contextualSpacing/>
    </w:pPr>
    <w:rPr>
      <w:rFonts w:asciiTheme="minorHAnsi" w:eastAsiaTheme="minorHAnsi" w:hAnsiTheme="minorHAnsi" w:cstheme="minorBidi"/>
      <w:lang w:eastAsia="en-US"/>
    </w:rPr>
  </w:style>
  <w:style w:type="character" w:styleId="Emphasis">
    <w:name w:val="Emphasis"/>
    <w:basedOn w:val="DefaultParagraphFont"/>
    <w:uiPriority w:val="20"/>
    <w:qFormat/>
    <w:rsid w:val="00055442"/>
    <w:rPr>
      <w:i/>
      <w:iCs/>
    </w:rPr>
  </w:style>
  <w:style w:type="paragraph" w:styleId="NormalWeb">
    <w:name w:val="Normal (Web)"/>
    <w:basedOn w:val="Normal"/>
    <w:uiPriority w:val="99"/>
    <w:unhideWhenUsed/>
    <w:rsid w:val="00055442"/>
    <w:pPr>
      <w:spacing w:before="100" w:beforeAutospacing="1" w:after="100" w:afterAutospacing="1"/>
    </w:pPr>
  </w:style>
  <w:style w:type="paragraph" w:customStyle="1" w:styleId="para">
    <w:name w:val="para"/>
    <w:basedOn w:val="Normal"/>
    <w:rsid w:val="00055442"/>
    <w:pPr>
      <w:widowControl w:val="0"/>
      <w:tabs>
        <w:tab w:val="left" w:pos="567"/>
        <w:tab w:val="left" w:pos="1134"/>
      </w:tabs>
      <w:spacing w:before="120"/>
      <w:ind w:left="1134" w:hanging="1134"/>
      <w:jc w:val="both"/>
    </w:pPr>
    <w:rPr>
      <w:sz w:val="22"/>
      <w:szCs w:val="20"/>
      <w:lang w:eastAsia="en-ZA"/>
    </w:rPr>
  </w:style>
  <w:style w:type="paragraph" w:customStyle="1" w:styleId="continued">
    <w:name w:val="continued"/>
    <w:basedOn w:val="Normal"/>
    <w:rsid w:val="00055442"/>
    <w:pPr>
      <w:widowControl w:val="0"/>
      <w:spacing w:before="120"/>
      <w:jc w:val="both"/>
    </w:pPr>
    <w:rPr>
      <w:sz w:val="22"/>
      <w:szCs w:val="20"/>
      <w:lang w:eastAsia="en-ZA"/>
    </w:rPr>
  </w:style>
  <w:style w:type="character" w:styleId="Hyperlink">
    <w:name w:val="Hyperlink"/>
    <w:basedOn w:val="DefaultParagraphFont"/>
    <w:uiPriority w:val="99"/>
    <w:semiHidden/>
    <w:unhideWhenUsed/>
    <w:rsid w:val="00055442"/>
    <w:rPr>
      <w:color w:val="0000FF"/>
      <w:u w:val="single"/>
    </w:rPr>
  </w:style>
  <w:style w:type="paragraph" w:customStyle="1" w:styleId="paranotlist">
    <w:name w:val="para_notlist"/>
    <w:basedOn w:val="Normal"/>
    <w:rsid w:val="00055442"/>
    <w:pPr>
      <w:widowControl w:val="0"/>
      <w:spacing w:before="120"/>
      <w:ind w:firstLine="567"/>
      <w:jc w:val="both"/>
    </w:pPr>
    <w:rPr>
      <w:sz w:val="22"/>
      <w:szCs w:val="20"/>
      <w:lang w:eastAsia="en-US"/>
    </w:rPr>
  </w:style>
  <w:style w:type="character" w:customStyle="1" w:styleId="highlight">
    <w:name w:val="highlight"/>
    <w:basedOn w:val="DefaultParagraphFont"/>
    <w:rsid w:val="00055442"/>
  </w:style>
  <w:style w:type="paragraph" w:styleId="Footer">
    <w:name w:val="footer"/>
    <w:basedOn w:val="Normal"/>
    <w:link w:val="FooterChar"/>
    <w:uiPriority w:val="99"/>
    <w:unhideWhenUsed/>
    <w:rsid w:val="00055442"/>
    <w:pPr>
      <w:tabs>
        <w:tab w:val="center" w:pos="4513"/>
        <w:tab w:val="right" w:pos="9026"/>
      </w:tabs>
    </w:pPr>
  </w:style>
  <w:style w:type="character" w:customStyle="1" w:styleId="FooterChar">
    <w:name w:val="Footer Char"/>
    <w:basedOn w:val="DefaultParagraphFont"/>
    <w:link w:val="Footer"/>
    <w:uiPriority w:val="99"/>
    <w:rsid w:val="00055442"/>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055442"/>
  </w:style>
  <w:style w:type="paragraph" w:styleId="HTMLPreformatted">
    <w:name w:val="HTML Preformatted"/>
    <w:basedOn w:val="Normal"/>
    <w:link w:val="HTMLPreformattedChar"/>
    <w:uiPriority w:val="99"/>
    <w:unhideWhenUsed/>
    <w:rsid w:val="0005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55442"/>
    <w:rPr>
      <w:rFonts w:ascii="Courier New" w:eastAsia="Times New Roman" w:hAnsi="Courier New" w:cs="Courier New"/>
      <w:sz w:val="20"/>
      <w:szCs w:val="20"/>
      <w:lang w:eastAsia="en-GB"/>
    </w:rPr>
  </w:style>
  <w:style w:type="paragraph" w:customStyle="1" w:styleId="headgeneric">
    <w:name w:val="head_generic"/>
    <w:basedOn w:val="Normal"/>
    <w:rsid w:val="00055442"/>
    <w:pPr>
      <w:widowControl w:val="0"/>
      <w:spacing w:before="240"/>
      <w:jc w:val="center"/>
    </w:pPr>
    <w:rPr>
      <w:b/>
      <w:sz w:val="22"/>
      <w:szCs w:val="20"/>
    </w:rPr>
  </w:style>
  <w:style w:type="paragraph" w:customStyle="1" w:styleId="schsubpara">
    <w:name w:val="sch_subpara"/>
    <w:basedOn w:val="Normal"/>
    <w:rsid w:val="00055442"/>
    <w:pPr>
      <w:widowControl w:val="0"/>
      <w:spacing w:before="60"/>
      <w:ind w:firstLine="284"/>
      <w:jc w:val="both"/>
    </w:pPr>
    <w:rPr>
      <w:sz w:val="20"/>
      <w:szCs w:val="20"/>
    </w:rPr>
  </w:style>
  <w:style w:type="paragraph" w:customStyle="1" w:styleId="schitem">
    <w:name w:val="sch_item"/>
    <w:basedOn w:val="Normal"/>
    <w:rsid w:val="00055442"/>
    <w:pPr>
      <w:widowControl w:val="0"/>
      <w:tabs>
        <w:tab w:val="left" w:pos="284"/>
        <w:tab w:val="left" w:pos="851"/>
      </w:tabs>
      <w:spacing w:before="60"/>
      <w:ind w:left="851" w:hanging="851"/>
      <w:jc w:val="both"/>
    </w:pPr>
    <w:rPr>
      <w:rFonts w:eastAsia="MS Mincho"/>
      <w:sz w:val="20"/>
      <w:szCs w:val="20"/>
    </w:rPr>
  </w:style>
  <w:style w:type="character" w:styleId="FollowedHyperlink">
    <w:name w:val="FollowedHyperlink"/>
    <w:basedOn w:val="DefaultParagraphFont"/>
    <w:uiPriority w:val="99"/>
    <w:semiHidden/>
    <w:unhideWhenUsed/>
    <w:rsid w:val="00055442"/>
    <w:rPr>
      <w:color w:val="954F72" w:themeColor="followedHyperlink"/>
      <w:u w:val="single"/>
    </w:rPr>
  </w:style>
  <w:style w:type="paragraph" w:styleId="BalloonText">
    <w:name w:val="Balloon Text"/>
    <w:basedOn w:val="Normal"/>
    <w:link w:val="BalloonTextChar"/>
    <w:uiPriority w:val="99"/>
    <w:semiHidden/>
    <w:unhideWhenUsed/>
    <w:rsid w:val="00FC1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7F"/>
    <w:rPr>
      <w:rFonts w:ascii="Segoe UI" w:eastAsia="Times New Roman" w:hAnsi="Segoe UI" w:cs="Segoe UI"/>
      <w:sz w:val="18"/>
      <w:szCs w:val="18"/>
      <w:lang w:eastAsia="en-GB"/>
    </w:rPr>
  </w:style>
  <w:style w:type="paragraph" w:styleId="Header">
    <w:name w:val="header"/>
    <w:basedOn w:val="Normal"/>
    <w:link w:val="HeaderChar"/>
    <w:uiPriority w:val="99"/>
    <w:unhideWhenUsed/>
    <w:rsid w:val="00972EE3"/>
    <w:pPr>
      <w:tabs>
        <w:tab w:val="center" w:pos="4680"/>
        <w:tab w:val="right" w:pos="9360"/>
      </w:tabs>
    </w:pPr>
  </w:style>
  <w:style w:type="character" w:customStyle="1" w:styleId="HeaderChar">
    <w:name w:val="Header Char"/>
    <w:basedOn w:val="DefaultParagraphFont"/>
    <w:link w:val="Header"/>
    <w:uiPriority w:val="99"/>
    <w:rsid w:val="00972EE3"/>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911D0-7E26-47A7-A58D-CD8B65ED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8962</Words>
  <Characters>51089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karunagunesh@gmail.com</dc:creator>
  <cp:keywords/>
  <dc:description/>
  <cp:lastModifiedBy>User</cp:lastModifiedBy>
  <cp:revision>2</cp:revision>
  <cp:lastPrinted>2023-10-04T06:00:00Z</cp:lastPrinted>
  <dcterms:created xsi:type="dcterms:W3CDTF">2023-10-09T06:18:00Z</dcterms:created>
  <dcterms:modified xsi:type="dcterms:W3CDTF">2023-10-09T06:18:00Z</dcterms:modified>
</cp:coreProperties>
</file>