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D7883" w14:textId="1E331862" w:rsidR="00E65E0C" w:rsidRDefault="00E65E0C">
      <w:pPr>
        <w:rPr>
          <w:lang w:bidi="ar-DZ"/>
        </w:rPr>
      </w:pPr>
    </w:p>
    <w:p w14:paraId="6B169DDC" w14:textId="2247876B" w:rsidR="00F631CB" w:rsidRPr="006C4D65" w:rsidRDefault="00A3528D" w:rsidP="006C4D65">
      <w:pPr>
        <w:jc w:val="center"/>
        <w:rPr>
          <w:lang w:bidi="ar-DZ"/>
        </w:rPr>
      </w:pPr>
      <w:r w:rsidRPr="009B3BFD">
        <w:rPr>
          <w:noProof/>
        </w:rPr>
        <w:drawing>
          <wp:inline distT="0" distB="0" distL="0" distR="0" wp14:anchorId="504EDA67" wp14:editId="262B54D9">
            <wp:extent cx="2019300" cy="196187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25" cy="19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2FAE7" w14:textId="7F949415" w:rsidR="00E65E0C" w:rsidRPr="001126B3" w:rsidRDefault="00750822" w:rsidP="00E65E0C">
      <w:pPr>
        <w:jc w:val="center"/>
        <w:rPr>
          <w:b/>
          <w:bCs/>
          <w:color w:val="002060"/>
          <w:sz w:val="48"/>
          <w:szCs w:val="48"/>
          <w:u w:val="single"/>
          <w:lang w:val="pt-PT" w:bidi="ar-DZ"/>
        </w:rPr>
      </w:pPr>
      <w:r w:rsidRPr="004F1AA5">
        <w:rPr>
          <w:b/>
          <w:bCs/>
          <w:color w:val="002060"/>
          <w:sz w:val="48"/>
          <w:szCs w:val="48"/>
          <w:u w:val="single"/>
          <w:lang w:val="pt-PT" w:bidi="ar-DZ"/>
        </w:rPr>
        <w:t>"Declaração de Libreville"</w:t>
      </w:r>
    </w:p>
    <w:p w14:paraId="7F0757F6" w14:textId="77777777" w:rsidR="004F1AA5" w:rsidRPr="001126B3" w:rsidRDefault="004F1AA5" w:rsidP="004F1AA5">
      <w:pPr>
        <w:jc w:val="center"/>
        <w:rPr>
          <w:b/>
          <w:bCs/>
          <w:color w:val="833C0B" w:themeColor="accent2" w:themeShade="80"/>
          <w:sz w:val="40"/>
          <w:szCs w:val="40"/>
          <w:u w:val="single"/>
          <w:lang w:val="pt-PT" w:bidi="ar-DZ"/>
        </w:rPr>
      </w:pPr>
      <w:r w:rsidRPr="004F1AA5">
        <w:rPr>
          <w:b/>
          <w:bCs/>
          <w:color w:val="833C0B" w:themeColor="accent2" w:themeShade="80"/>
          <w:sz w:val="40"/>
          <w:szCs w:val="40"/>
          <w:u w:val="single"/>
          <w:lang w:val="pt-PT" w:bidi="ar-DZ"/>
        </w:rPr>
        <w:t>"1º Encontro de Mulheres Juízas Africanas"</w:t>
      </w:r>
    </w:p>
    <w:p w14:paraId="57C67D4A" w14:textId="17225F7E" w:rsidR="004F1AA5" w:rsidRPr="001126B3" w:rsidRDefault="004F1AA5" w:rsidP="004F1AA5">
      <w:pPr>
        <w:jc w:val="center"/>
        <w:rPr>
          <w:color w:val="833C0B" w:themeColor="accent2" w:themeShade="80"/>
          <w:sz w:val="32"/>
          <w:szCs w:val="32"/>
          <w:lang w:val="pt-PT" w:bidi="ar-DZ"/>
        </w:rPr>
      </w:pPr>
      <w:r w:rsidRPr="004F1AA5">
        <w:rPr>
          <w:color w:val="833C0B" w:themeColor="accent2" w:themeShade="80"/>
          <w:sz w:val="32"/>
          <w:szCs w:val="32"/>
          <w:lang w:val="pt-PT" w:bidi="ar-DZ"/>
        </w:rPr>
        <w:t>Sob o tema:</w:t>
      </w:r>
    </w:p>
    <w:p w14:paraId="74C162B6" w14:textId="77777777" w:rsidR="004F1AA5" w:rsidRPr="001126B3" w:rsidRDefault="004F1AA5" w:rsidP="004F1AA5">
      <w:pPr>
        <w:jc w:val="center"/>
        <w:rPr>
          <w:b/>
          <w:bCs/>
          <w:color w:val="002060"/>
          <w:sz w:val="32"/>
          <w:szCs w:val="32"/>
          <w:lang w:val="pt-PT" w:bidi="ar-DZ"/>
        </w:rPr>
      </w:pPr>
      <w:r w:rsidRPr="004F1AA5">
        <w:rPr>
          <w:b/>
          <w:bCs/>
          <w:i/>
          <w:iCs/>
          <w:color w:val="002060"/>
          <w:sz w:val="32"/>
          <w:szCs w:val="32"/>
          <w:lang w:val="pt-PT" w:bidi="ar-DZ"/>
        </w:rPr>
        <w:t>"A presença das mulheres africanas na magistratura: avaliação e perspetivas",</w:t>
      </w:r>
    </w:p>
    <w:p w14:paraId="39F4D05C" w14:textId="77777777" w:rsidR="004F1AA5" w:rsidRPr="001126B3" w:rsidRDefault="004F1AA5" w:rsidP="004F1AA5">
      <w:pPr>
        <w:jc w:val="center"/>
        <w:rPr>
          <w:color w:val="833C0B" w:themeColor="accent2" w:themeShade="80"/>
          <w:sz w:val="32"/>
          <w:szCs w:val="32"/>
          <w:lang w:val="pt-PT" w:bidi="ar-DZ"/>
        </w:rPr>
      </w:pPr>
      <w:r w:rsidRPr="004F1AA5">
        <w:rPr>
          <w:color w:val="833C0B" w:themeColor="accent2" w:themeShade="80"/>
          <w:sz w:val="32"/>
          <w:szCs w:val="32"/>
          <w:lang w:val="pt-PT" w:bidi="ar-DZ"/>
        </w:rPr>
        <w:t>Libreville, Gabão, de 02 a 06 de maio de 2023</w:t>
      </w:r>
    </w:p>
    <w:p w14:paraId="50531197" w14:textId="2ED2BC11" w:rsidR="004F1AA5" w:rsidRPr="001126B3" w:rsidRDefault="00D31AD4" w:rsidP="009A45AB">
      <w:pPr>
        <w:jc w:val="center"/>
        <w:rPr>
          <w:b/>
          <w:bCs/>
          <w:color w:val="ED7D31" w:themeColor="accent2"/>
          <w:sz w:val="36"/>
          <w:szCs w:val="36"/>
          <w:u w:val="single"/>
          <w:lang w:val="pt-PT" w:bidi="ar-DZ"/>
        </w:rPr>
      </w:pPr>
      <w:r w:rsidRPr="00D31AD4">
        <w:rPr>
          <w:b/>
          <w:bCs/>
          <w:color w:val="ED7D31" w:themeColor="accent2"/>
          <w:sz w:val="36"/>
          <w:szCs w:val="36"/>
          <w:u w:val="single"/>
          <w:lang w:val="pt-PT" w:bidi="ar-DZ"/>
        </w:rPr>
        <w:t xml:space="preserve">Com o apoio do PNUD, da </w:t>
      </w:r>
      <w:proofErr w:type="spellStart"/>
      <w:r w:rsidRPr="00D31AD4">
        <w:rPr>
          <w:b/>
          <w:bCs/>
          <w:color w:val="ED7D31" w:themeColor="accent2"/>
          <w:sz w:val="36"/>
          <w:szCs w:val="36"/>
          <w:u w:val="single"/>
          <w:lang w:val="pt-PT" w:bidi="ar-DZ"/>
        </w:rPr>
        <w:t>ONU</w:t>
      </w:r>
      <w:r>
        <w:rPr>
          <w:b/>
          <w:bCs/>
          <w:color w:val="ED7D31" w:themeColor="accent2"/>
          <w:sz w:val="36"/>
          <w:szCs w:val="36"/>
          <w:u w:val="single"/>
          <w:lang w:val="pt-PT" w:bidi="ar-DZ"/>
        </w:rPr>
        <w:t>e</w:t>
      </w:r>
      <w:proofErr w:type="spellEnd"/>
      <w:r>
        <w:rPr>
          <w:lang w:val="pt-PT"/>
        </w:rPr>
        <w:t xml:space="preserve"> </w:t>
      </w:r>
      <w:r w:rsidRPr="001126B3">
        <w:rPr>
          <w:b/>
          <w:bCs/>
          <w:color w:val="ED7D31" w:themeColor="accent2"/>
          <w:sz w:val="36"/>
          <w:szCs w:val="36"/>
          <w:lang w:val="pt-PT"/>
        </w:rPr>
        <w:t>da</w:t>
      </w:r>
      <w:r w:rsidR="001126B3">
        <w:rPr>
          <w:b/>
          <w:bCs/>
          <w:color w:val="ED7D31" w:themeColor="accent2"/>
          <w:sz w:val="36"/>
          <w:szCs w:val="36"/>
          <w:lang w:val="pt-PT"/>
        </w:rPr>
        <w:t xml:space="preserve"> </w:t>
      </w:r>
      <w:r w:rsidRPr="00D31AD4">
        <w:rPr>
          <w:b/>
          <w:bCs/>
          <w:color w:val="ED7D31" w:themeColor="accent2"/>
          <w:sz w:val="36"/>
          <w:szCs w:val="36"/>
          <w:u w:val="single"/>
          <w:lang w:val="pt-PT" w:bidi="ar-DZ"/>
        </w:rPr>
        <w:t>ONU Mulheres</w:t>
      </w:r>
    </w:p>
    <w:p w14:paraId="36506508" w14:textId="0BB905A1" w:rsidR="004A256D" w:rsidRPr="001126B3" w:rsidRDefault="00D45463" w:rsidP="004A256D">
      <w:pPr>
        <w:jc w:val="center"/>
        <w:rPr>
          <w:b/>
          <w:bCs/>
          <w:color w:val="833C0B" w:themeColor="accent2" w:themeShade="80"/>
          <w:sz w:val="40"/>
          <w:szCs w:val="40"/>
          <w:lang w:val="pt-PT" w:bidi="ar-DZ"/>
        </w:rPr>
      </w:pPr>
      <w:r w:rsidRPr="00D45463">
        <w:rPr>
          <w:b/>
          <w:bCs/>
          <w:color w:val="833C0B" w:themeColor="accent2" w:themeShade="80"/>
          <w:sz w:val="40"/>
          <w:szCs w:val="40"/>
          <w:lang w:val="pt-PT" w:bidi="ar-DZ"/>
        </w:rPr>
        <w:t>(Rascunho)</w:t>
      </w:r>
    </w:p>
    <w:p w14:paraId="29B2746D" w14:textId="7FB7A4FF" w:rsidR="000A6FC1" w:rsidRPr="001126B3" w:rsidRDefault="000A6FC1" w:rsidP="000A6FC1">
      <w:pPr>
        <w:rPr>
          <w:color w:val="806000" w:themeColor="accent4" w:themeShade="80"/>
          <w:sz w:val="24"/>
          <w:szCs w:val="24"/>
          <w:lang w:val="pt-PT" w:bidi="ar-DZ"/>
        </w:rPr>
      </w:pPr>
      <w:r>
        <w:rPr>
          <w:lang w:val="pt-PT"/>
        </w:rPr>
        <w:t xml:space="preserve"> </w:t>
      </w:r>
      <w:r w:rsidRPr="001126B3">
        <w:rPr>
          <w:color w:val="806000" w:themeColor="accent4" w:themeShade="80"/>
          <w:lang w:val="pt-PT"/>
        </w:rPr>
        <w:t xml:space="preserve">Nós, Participantes no </w:t>
      </w:r>
      <w:r w:rsidRPr="001126B3">
        <w:rPr>
          <w:b/>
          <w:bCs/>
          <w:color w:val="806000" w:themeColor="accent4" w:themeShade="80"/>
          <w:sz w:val="24"/>
          <w:szCs w:val="24"/>
          <w:u w:val="single"/>
          <w:lang w:val="pt-PT" w:bidi="ar-DZ"/>
        </w:rPr>
        <w:t>"1º</w:t>
      </w:r>
      <w:r w:rsidRPr="001126B3">
        <w:rPr>
          <w:color w:val="806000" w:themeColor="accent4" w:themeShade="80"/>
          <w:lang w:val="pt-PT"/>
        </w:rPr>
        <w:t xml:space="preserve"> Encontro </w:t>
      </w:r>
      <w:proofErr w:type="gramStart"/>
      <w:r w:rsidRPr="001126B3">
        <w:rPr>
          <w:color w:val="806000" w:themeColor="accent4" w:themeShade="80"/>
          <w:lang w:val="pt-PT"/>
        </w:rPr>
        <w:t xml:space="preserve">de </w:t>
      </w:r>
      <w:r w:rsidRPr="001126B3">
        <w:rPr>
          <w:b/>
          <w:bCs/>
          <w:color w:val="806000" w:themeColor="accent4" w:themeShade="80"/>
          <w:sz w:val="24"/>
          <w:szCs w:val="24"/>
          <w:u w:val="single"/>
          <w:lang w:val="pt-PT" w:bidi="ar-DZ"/>
        </w:rPr>
        <w:t xml:space="preserve"> Mulheres</w:t>
      </w:r>
      <w:proofErr w:type="gramEnd"/>
      <w:r w:rsidRPr="001126B3">
        <w:rPr>
          <w:b/>
          <w:bCs/>
          <w:color w:val="806000" w:themeColor="accent4" w:themeShade="80"/>
          <w:sz w:val="24"/>
          <w:szCs w:val="24"/>
          <w:u w:val="single"/>
          <w:lang w:val="pt-PT" w:bidi="ar-DZ"/>
        </w:rPr>
        <w:t xml:space="preserve"> Juízas Africanas", reunimo-nos em Libreville de 2 a 6 de maio de 2023</w:t>
      </w:r>
      <w:r w:rsidRPr="001126B3">
        <w:rPr>
          <w:color w:val="806000" w:themeColor="accent4" w:themeShade="80"/>
          <w:lang w:val="pt-PT"/>
        </w:rPr>
        <w:t xml:space="preserve">, </w:t>
      </w:r>
      <w:r w:rsidR="00464B80" w:rsidRPr="001126B3">
        <w:rPr>
          <w:color w:val="806000" w:themeColor="accent4" w:themeShade="80"/>
          <w:sz w:val="24"/>
          <w:szCs w:val="24"/>
          <w:lang w:val="pt-PT" w:bidi="ar-DZ"/>
        </w:rPr>
        <w:t xml:space="preserve">para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partilhar </w:t>
      </w:r>
      <w:r w:rsidRPr="001126B3">
        <w:rPr>
          <w:color w:val="806000" w:themeColor="accent4" w:themeShade="80"/>
          <w:lang w:val="pt-PT"/>
        </w:rPr>
        <w:t xml:space="preserve"> e promover </w:t>
      </w:r>
      <w:r w:rsidR="00DC0E43" w:rsidRPr="001126B3">
        <w:rPr>
          <w:color w:val="806000" w:themeColor="accent4" w:themeShade="80"/>
          <w:sz w:val="24"/>
          <w:szCs w:val="24"/>
          <w:lang w:val="pt-PT" w:bidi="ar-DZ"/>
        </w:rPr>
        <w:t>práticas</w:t>
      </w:r>
      <w:r w:rsidRPr="001126B3">
        <w:rPr>
          <w:color w:val="806000" w:themeColor="accent4" w:themeShade="80"/>
          <w:lang w:val="pt-PT"/>
        </w:rPr>
        <w:t xml:space="preserve"> que reforcem o poder judicial</w:t>
      </w:r>
      <w:r w:rsidR="00BB1318" w:rsidRPr="001126B3">
        <w:rPr>
          <w:b/>
          <w:bCs/>
          <w:color w:val="806000" w:themeColor="accent4" w:themeShade="80"/>
          <w:sz w:val="24"/>
          <w:szCs w:val="24"/>
          <w:lang w:val="pt-PT" w:bidi="ar-DZ"/>
        </w:rPr>
        <w:t xml:space="preserve">,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>a fim de promover e reforçar o papel e a posição das mulheres na magistratura;</w:t>
      </w:r>
      <w:r w:rsidRPr="001126B3">
        <w:rPr>
          <w:color w:val="806000" w:themeColor="accent4" w:themeShade="80"/>
          <w:lang w:val="pt-PT"/>
        </w:rPr>
        <w:t xml:space="preserve"> </w:t>
      </w:r>
      <w:r w:rsidR="00C377BD" w:rsidRPr="001126B3">
        <w:rPr>
          <w:color w:val="806000" w:themeColor="accent4" w:themeShade="80"/>
          <w:sz w:val="24"/>
          <w:szCs w:val="24"/>
          <w:lang w:val="pt-PT" w:bidi="ar-DZ"/>
        </w:rPr>
        <w:t xml:space="preserve"> </w:t>
      </w:r>
    </w:p>
    <w:p w14:paraId="1FE1F216" w14:textId="7EE40897" w:rsidR="00585414" w:rsidRPr="001126B3" w:rsidRDefault="00285742" w:rsidP="000A6FC1">
      <w:pPr>
        <w:rPr>
          <w:rFonts w:cstheme="minorHAnsi"/>
          <w:b/>
          <w:bCs/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/>
        </w:rPr>
        <w:t xml:space="preserve">C </w:t>
      </w:r>
      <w:proofErr w:type="spellStart"/>
      <w:r w:rsidRPr="001126B3">
        <w:rPr>
          <w:color w:val="806000" w:themeColor="accent4" w:themeShade="80"/>
          <w:sz w:val="24"/>
          <w:szCs w:val="24"/>
          <w:lang w:val="pt-PT"/>
        </w:rPr>
        <w:t>em</w:t>
      </w:r>
      <w:r w:rsidR="00ED4F15" w:rsidRPr="001126B3">
        <w:rPr>
          <w:color w:val="806000" w:themeColor="accent4" w:themeShade="80"/>
          <w:sz w:val="24"/>
          <w:szCs w:val="24"/>
          <w:lang w:val="pt-PT"/>
        </w:rPr>
        <w:t>conformidade</w:t>
      </w:r>
      <w:proofErr w:type="spellEnd"/>
      <w:r w:rsidR="00ED4F15" w:rsidRPr="001126B3">
        <w:rPr>
          <w:color w:val="806000" w:themeColor="accent4" w:themeShade="80"/>
          <w:sz w:val="24"/>
          <w:szCs w:val="24"/>
          <w:lang w:val="pt-PT"/>
        </w:rPr>
        <w:t xml:space="preserve"> com</w:t>
      </w:r>
      <w:r w:rsidRPr="001126B3">
        <w:rPr>
          <w:color w:val="806000" w:themeColor="accent4" w:themeShade="80"/>
          <w:lang w:val="pt-PT"/>
        </w:rPr>
        <w:t xml:space="preserve"> os compromissos das </w:t>
      </w:r>
      <w:r w:rsidRPr="001126B3">
        <w:rPr>
          <w:color w:val="806000" w:themeColor="accent4" w:themeShade="80"/>
          <w:sz w:val="24"/>
          <w:szCs w:val="24"/>
          <w:lang w:val="pt-PT"/>
        </w:rPr>
        <w:t xml:space="preserve"> Nações Unidas e da União Africana em matéria de direitos da mulher e de igualdade dos géneros contidos no Pacto Internacional sobre os Direitos Civis e Políticos (PIDCP), no Pacto Internacional sobre os Direitos Económicos, Sociais e Culturais (PIDESC) e na Convenção sobre a Eliminação de Todas as Formas de Discriminação contra as Mulheres (CEDAW),  a Carta Africana dos Direitos Humanos e dos Povos (CADHP), o Protocolo de Maputo, a Carta Árabe dos Direitos Humanos, bem como outros mecanismos como a Agenda 2063 da União Africana e a Agenda 2030 para o Desenvolvimento Sustentável</w:t>
      </w:r>
      <w:r w:rsidR="000F5A72" w:rsidRPr="001126B3">
        <w:rPr>
          <w:color w:val="806000" w:themeColor="accent4" w:themeShade="80"/>
          <w:sz w:val="24"/>
          <w:szCs w:val="24"/>
          <w:lang w:val="pt-PT"/>
        </w:rPr>
        <w:t>.</w:t>
      </w:r>
    </w:p>
    <w:p w14:paraId="09F19519" w14:textId="199C3E3B" w:rsidR="003B284E" w:rsidRPr="001126B3" w:rsidRDefault="003E2840" w:rsidP="009B442B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Este "Encontro", o primeiro do género em África</w:t>
      </w:r>
      <w:r w:rsidR="00585414" w:rsidRPr="001126B3">
        <w:rPr>
          <w:color w:val="806000" w:themeColor="accent4" w:themeShade="80"/>
          <w:sz w:val="24"/>
          <w:szCs w:val="24"/>
          <w:lang w:val="pt-PT" w:bidi="ar-DZ"/>
        </w:rPr>
        <w:t xml:space="preserve">, organizado pela Conferência das Jurisdições </w:t>
      </w:r>
      <w:proofErr w:type="gramStart"/>
      <w:r w:rsidR="00585414" w:rsidRPr="001126B3">
        <w:rPr>
          <w:color w:val="806000" w:themeColor="accent4" w:themeShade="80"/>
          <w:sz w:val="24"/>
          <w:szCs w:val="24"/>
          <w:lang w:val="pt-PT" w:bidi="ar-DZ"/>
        </w:rPr>
        <w:t xml:space="preserve">Constitucionais </w:t>
      </w:r>
      <w:r w:rsidRPr="001126B3">
        <w:rPr>
          <w:color w:val="806000" w:themeColor="accent4" w:themeShade="80"/>
          <w:lang w:val="pt-PT"/>
        </w:rPr>
        <w:t xml:space="preserve"> em</w:t>
      </w:r>
      <w:proofErr w:type="gramEnd"/>
      <w:r w:rsidRPr="001126B3">
        <w:rPr>
          <w:color w:val="806000" w:themeColor="accent4" w:themeShade="80"/>
          <w:lang w:val="pt-PT"/>
        </w:rPr>
        <w:t xml:space="preserve"> </w:t>
      </w:r>
      <w:r w:rsidR="00585414" w:rsidRPr="001126B3">
        <w:rPr>
          <w:color w:val="806000" w:themeColor="accent4" w:themeShade="80"/>
          <w:sz w:val="24"/>
          <w:szCs w:val="24"/>
          <w:lang w:val="pt-PT" w:bidi="ar-DZ"/>
        </w:rPr>
        <w:t>África (CJCA</w:t>
      </w:r>
      <w:r w:rsidRPr="001126B3">
        <w:rPr>
          <w:color w:val="806000" w:themeColor="accent4" w:themeShade="80"/>
          <w:lang w:val="pt-PT"/>
        </w:rPr>
        <w:t xml:space="preserve">) e que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 contou</w:t>
      </w:r>
      <w:r w:rsidRPr="001126B3">
        <w:rPr>
          <w:color w:val="806000" w:themeColor="accent4" w:themeShade="80"/>
          <w:lang w:val="pt-PT"/>
        </w:rPr>
        <w:t xml:space="preserve"> com a participação de </w:t>
      </w:r>
      <w:r w:rsidR="00D15D79" w:rsidRPr="001126B3">
        <w:rPr>
          <w:color w:val="806000" w:themeColor="accent4" w:themeShade="80"/>
          <w:sz w:val="24"/>
          <w:szCs w:val="24"/>
          <w:lang w:val="pt-PT" w:bidi="ar-DZ"/>
        </w:rPr>
        <w:t xml:space="preserve"> nada menos</w:t>
      </w:r>
      <w:r w:rsidRPr="001126B3">
        <w:rPr>
          <w:color w:val="806000" w:themeColor="accent4" w:themeShade="80"/>
          <w:lang w:val="pt-PT"/>
        </w:rPr>
        <w:t xml:space="preserve"> do que </w:t>
      </w:r>
      <w:r w:rsidR="00D15D79" w:rsidRPr="001126B3">
        <w:rPr>
          <w:color w:val="806000" w:themeColor="accent4" w:themeShade="80"/>
          <w:sz w:val="24"/>
          <w:szCs w:val="24"/>
          <w:lang w:val="pt-PT" w:bidi="ar-DZ"/>
        </w:rPr>
        <w:t xml:space="preserve"> trinta (3</w:t>
      </w:r>
      <w:r w:rsidR="00585414" w:rsidRPr="001126B3">
        <w:rPr>
          <w:color w:val="806000" w:themeColor="accent4" w:themeShade="80"/>
          <w:sz w:val="24"/>
          <w:szCs w:val="24"/>
          <w:lang w:val="pt-PT" w:bidi="ar-DZ"/>
        </w:rPr>
        <w:t>0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) </w:t>
      </w:r>
      <w:r w:rsidRPr="001126B3">
        <w:rPr>
          <w:color w:val="806000" w:themeColor="accent4" w:themeShade="80"/>
          <w:lang w:val="pt-PT"/>
        </w:rPr>
        <w:t xml:space="preserve"> </w:t>
      </w:r>
      <w:r w:rsidR="00D15D79" w:rsidRPr="001126B3">
        <w:rPr>
          <w:color w:val="806000" w:themeColor="accent4" w:themeShade="80"/>
          <w:sz w:val="24"/>
          <w:szCs w:val="24"/>
          <w:lang w:val="pt-PT" w:bidi="ar-DZ"/>
        </w:rPr>
        <w:t>países</w:t>
      </w:r>
      <w:r w:rsidRPr="001126B3">
        <w:rPr>
          <w:color w:val="806000" w:themeColor="accent4" w:themeShade="80"/>
          <w:lang w:val="pt-PT"/>
        </w:rPr>
        <w:t xml:space="preserve"> africanos,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visa criar um quadro de reflexão sobre os obstáculos que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lastRenderedPageBreak/>
        <w:t>as juízas africanas enfrentam nas suas carreiras e refletir sobre as perspetivas do seu desenvolvimento.</w:t>
      </w:r>
      <w:r w:rsidR="003B284E" w:rsidRPr="001126B3">
        <w:rPr>
          <w:color w:val="806000" w:themeColor="accent4" w:themeShade="80"/>
          <w:sz w:val="24"/>
          <w:szCs w:val="24"/>
          <w:lang w:val="pt-PT" w:bidi="ar-DZ"/>
        </w:rPr>
        <w:t xml:space="preserve"> </w:t>
      </w:r>
    </w:p>
    <w:p w14:paraId="4F78EB69" w14:textId="69E062A5" w:rsidR="003E2840" w:rsidRPr="001126B3" w:rsidRDefault="003B284E" w:rsidP="003B284E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Os participantes neste "Encontro":</w:t>
      </w:r>
    </w:p>
    <w:p w14:paraId="3E29498C" w14:textId="24249340" w:rsidR="000A6FC1" w:rsidRPr="001126B3" w:rsidRDefault="00992A79" w:rsidP="00B501CA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-Registando a falta de imparcialidade nos processos de nomeação de juízas nos sistemas judiciais e as limitações nos processos da sua seleção e recrutamento </w:t>
      </w:r>
      <w:r w:rsidR="000A6FC1" w:rsidRPr="001126B3">
        <w:rPr>
          <w:color w:val="806000" w:themeColor="accent4" w:themeShade="80"/>
          <w:sz w:val="24"/>
          <w:szCs w:val="24"/>
          <w:lang w:val="pt-PT" w:bidi="ar-DZ"/>
        </w:rPr>
        <w:t>para a magistratura;</w:t>
      </w:r>
    </w:p>
    <w:p w14:paraId="50F7526E" w14:textId="2A31B34D" w:rsidR="000A6FC1" w:rsidRPr="001126B3" w:rsidRDefault="00992A79" w:rsidP="000A6FC1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-</w:t>
      </w:r>
      <w:r w:rsidR="000A6FC1" w:rsidRPr="001126B3">
        <w:rPr>
          <w:color w:val="806000" w:themeColor="accent4" w:themeShade="80"/>
          <w:sz w:val="24"/>
          <w:szCs w:val="24"/>
          <w:lang w:val="pt-PT" w:bidi="ar-DZ"/>
        </w:rPr>
        <w:t>Conscientes</w:t>
      </w:r>
      <w:r w:rsidRPr="001126B3">
        <w:rPr>
          <w:color w:val="806000" w:themeColor="accent4" w:themeShade="80"/>
          <w:lang w:val="pt-PT"/>
        </w:rPr>
        <w:t xml:space="preserve"> da </w:t>
      </w:r>
      <w:r w:rsidR="000A6FC1" w:rsidRPr="001126B3">
        <w:rPr>
          <w:color w:val="806000" w:themeColor="accent4" w:themeShade="80"/>
          <w:sz w:val="24"/>
          <w:szCs w:val="24"/>
          <w:lang w:val="pt-PT" w:bidi="ar-DZ"/>
        </w:rPr>
        <w:t>capacidade das mulheres para demonstrarem liderança no domínio da justiça;</w:t>
      </w:r>
    </w:p>
    <w:p w14:paraId="3B22263F" w14:textId="44D56306" w:rsidR="000A6FC1" w:rsidRPr="001126B3" w:rsidRDefault="00992A79" w:rsidP="000A6FC1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-</w:t>
      </w:r>
      <w:r w:rsidR="00386D38" w:rsidRPr="001126B3">
        <w:rPr>
          <w:color w:val="806000" w:themeColor="accent4" w:themeShade="80"/>
          <w:sz w:val="24"/>
          <w:szCs w:val="24"/>
          <w:lang w:val="pt-PT" w:bidi="ar-DZ"/>
        </w:rPr>
        <w:t>Reconhecer</w:t>
      </w:r>
      <w:r w:rsidR="000A6FC1" w:rsidRPr="001126B3">
        <w:rPr>
          <w:color w:val="806000" w:themeColor="accent4" w:themeShade="80"/>
          <w:sz w:val="24"/>
          <w:szCs w:val="24"/>
          <w:lang w:val="pt-PT" w:bidi="ar-DZ"/>
        </w:rPr>
        <w:t xml:space="preserve"> que a inclusão e presença das mulheres na magistratura tem tido um impacto positivo;</w:t>
      </w:r>
    </w:p>
    <w:p w14:paraId="28220206" w14:textId="6E9C199D" w:rsidR="000A6FC1" w:rsidRPr="001126B3" w:rsidRDefault="00992A79" w:rsidP="000A6FC1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-</w:t>
      </w:r>
      <w:r w:rsidR="000A6FC1" w:rsidRPr="001126B3">
        <w:rPr>
          <w:color w:val="806000" w:themeColor="accent4" w:themeShade="80"/>
          <w:sz w:val="24"/>
          <w:szCs w:val="24"/>
          <w:lang w:val="pt-PT" w:bidi="ar-DZ"/>
        </w:rPr>
        <w:t>Profundamente preocupado com o facto de os obstáculos ao acesso à justiça afetarem desproporcionadamente as mulheres;</w:t>
      </w:r>
    </w:p>
    <w:p w14:paraId="3BB4706E" w14:textId="758F987D" w:rsidR="000A6FC1" w:rsidRPr="001126B3" w:rsidRDefault="00992A79" w:rsidP="000A6FC1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-</w:t>
      </w:r>
      <w:r w:rsidR="000A6FC1" w:rsidRPr="001126B3">
        <w:rPr>
          <w:color w:val="806000" w:themeColor="accent4" w:themeShade="80"/>
          <w:sz w:val="24"/>
          <w:szCs w:val="24"/>
          <w:lang w:val="pt-PT" w:bidi="ar-DZ"/>
        </w:rPr>
        <w:t>Determinados a eliminar os obstáculos às oportunidades de acesso das mulheres à justiça no processo de tomada de decisão;</w:t>
      </w:r>
    </w:p>
    <w:p w14:paraId="612CE2D7" w14:textId="48CE7037" w:rsidR="00585414" w:rsidRPr="001126B3" w:rsidRDefault="00992A79" w:rsidP="000A6FC1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-</w:t>
      </w:r>
      <w:r w:rsidR="000A6FC1" w:rsidRPr="001126B3">
        <w:rPr>
          <w:color w:val="806000" w:themeColor="accent4" w:themeShade="80"/>
          <w:sz w:val="24"/>
          <w:szCs w:val="24"/>
          <w:lang w:val="pt-PT" w:bidi="ar-DZ"/>
        </w:rPr>
        <w:t>Empenhados em reforçar a presença de mulheres em cargos de liderança judicial e em melhorar o acesso à justiça;</w:t>
      </w:r>
    </w:p>
    <w:p w14:paraId="0AE80C52" w14:textId="30840EED" w:rsidR="002114BF" w:rsidRPr="001126B3" w:rsidRDefault="002114BF" w:rsidP="00A013D7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A </w:t>
      </w:r>
      <w:proofErr w:type="gramStart"/>
      <w:r w:rsidR="00B10AB9" w:rsidRPr="001126B3">
        <w:rPr>
          <w:color w:val="806000" w:themeColor="accent4" w:themeShade="80"/>
          <w:sz w:val="24"/>
          <w:szCs w:val="24"/>
          <w:lang w:val="pt-PT" w:bidi="ar-DZ"/>
        </w:rPr>
        <w:t xml:space="preserve">realização </w:t>
      </w:r>
      <w:r w:rsidRPr="001126B3">
        <w:rPr>
          <w:color w:val="806000" w:themeColor="accent4" w:themeShade="80"/>
          <w:lang w:val="pt-PT"/>
        </w:rPr>
        <w:t xml:space="preserve"> do</w:t>
      </w:r>
      <w:proofErr w:type="gramEnd"/>
      <w:r w:rsidRPr="001126B3">
        <w:rPr>
          <w:color w:val="806000" w:themeColor="accent4" w:themeShade="80"/>
          <w:lang w:val="pt-PT"/>
        </w:rPr>
        <w:t xml:space="preserve">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primeiro </w:t>
      </w:r>
      <w:r w:rsidR="00B10AB9" w:rsidRPr="001126B3">
        <w:rPr>
          <w:color w:val="806000" w:themeColor="accent4" w:themeShade="80"/>
          <w:sz w:val="24"/>
          <w:szCs w:val="24"/>
          <w:lang w:val="pt-PT" w:bidi="ar-DZ"/>
        </w:rPr>
        <w:t xml:space="preserve"> </w:t>
      </w:r>
      <w:r w:rsidRPr="001126B3">
        <w:rPr>
          <w:color w:val="806000" w:themeColor="accent4" w:themeShade="80"/>
          <w:lang w:val="pt-PT"/>
        </w:rPr>
        <w:t xml:space="preserve"> "</w:t>
      </w:r>
      <w:r w:rsidR="00B10AB9" w:rsidRPr="001126B3">
        <w:rPr>
          <w:color w:val="806000" w:themeColor="accent4" w:themeShade="80"/>
          <w:sz w:val="24"/>
          <w:szCs w:val="24"/>
          <w:lang w:val="pt-PT" w:bidi="ar-DZ"/>
        </w:rPr>
        <w:t>Encontro"</w:t>
      </w:r>
      <w:r w:rsidRPr="001126B3">
        <w:rPr>
          <w:color w:val="806000" w:themeColor="accent4" w:themeShade="80"/>
          <w:lang w:val="pt-PT"/>
        </w:rPr>
        <w:t xml:space="preserve"> de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 juízas africanas constituiu uma oportunidade para fazer um balanço da presença das mulheres africanas no sistema judicial, debater e chegar a acordo sobre recomendações concretas sobre as perspetivas de permitir novos progressos na liderança das mulheres em África como ponto de entrada para uma melhor justiça para todos na região.</w:t>
      </w:r>
    </w:p>
    <w:p w14:paraId="032D4FAE" w14:textId="1D642E32" w:rsidR="002114BF" w:rsidRPr="001126B3" w:rsidRDefault="002114BF" w:rsidP="002114BF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O direito das mulheres a participarem plena e equitativamente com os homens em todos os aspetos da vida pública, incluindo o poder judicial, é amplamente reconhecido como um direito humano.</w:t>
      </w:r>
    </w:p>
    <w:p w14:paraId="7C5667ED" w14:textId="77777777" w:rsidR="002114BF" w:rsidRPr="001126B3" w:rsidRDefault="002114BF" w:rsidP="002114BF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Até à data, 49 dos 55 países africanos adotaram o Protocolo à Carta Africana dos Direitos Humanos e dos Povos sobre os Direitos das Mulheres em África (Protocolo de Maputo). Este importante instrumento regional em matéria de direitos humanos apela à igualdade perante a lei e à representação equitativa das mulheres nos órgãos judiciais e de aplicação da lei (artigo 8.º).</w:t>
      </w:r>
    </w:p>
    <w:p w14:paraId="19DDE544" w14:textId="77777777" w:rsidR="002114BF" w:rsidRPr="001126B3" w:rsidRDefault="002114BF" w:rsidP="002114BF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Nos últimos anos, alguns países africanos tomaram medidas para nomear mais mulheres juízas e procuradoras a nível nacional. O número de mulheres juízas aumentou consideravelmente nos países africanos, atingindo 50% das juízas em alguns países.</w:t>
      </w:r>
    </w:p>
    <w:p w14:paraId="70B116F9" w14:textId="77777777" w:rsidR="002114BF" w:rsidRPr="001126B3" w:rsidRDefault="002114BF" w:rsidP="002114BF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A nível regional, no Tribunal Africano dos Direitos Humanos e dos Povos, dos 11 juízes, 5 são mulheres, incluindo o Presidente do Tribunal.</w:t>
      </w:r>
    </w:p>
    <w:p w14:paraId="54CB5447" w14:textId="77777777" w:rsidR="002114BF" w:rsidRPr="001126B3" w:rsidRDefault="002114BF" w:rsidP="002114BF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Apesar destes esforços, a representação global das mulheres nas instituições judiciais africanas continua a ser muito baixa e a paridade de género nos sistemas judiciais de muitos países do continente ainda não foi alcançada, com muitas juízas menos representadas em cargos de liderança judicial. É o caso de alguns países africanos, onde a representação das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lastRenderedPageBreak/>
        <w:t xml:space="preserve">mulheres nos cargos de chefe de jurisdição continua a ser muito limitada, com as mulheres representadas principalmente nos tribunais inferiores ou como conservadoras do registo. </w:t>
      </w:r>
    </w:p>
    <w:p w14:paraId="753CFDFC" w14:textId="0AA6094B" w:rsidR="002114BF" w:rsidRPr="001126B3" w:rsidRDefault="002114BF" w:rsidP="00A013D7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As barreiras à entrada das mulheres no poder judicial em África incluem aspetos culturais, jurídicos, institucionais e sociais.</w:t>
      </w:r>
    </w:p>
    <w:p w14:paraId="3372245D" w14:textId="4609AC2F" w:rsidR="002D6EBB" w:rsidRPr="001126B3" w:rsidRDefault="002D6EBB" w:rsidP="00C24211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À luz das valiosas observações e laboriosas trocas de pontos de vista partilhadas durante os trabalhos da Reunião</w:t>
      </w:r>
      <w:r w:rsidRPr="001126B3">
        <w:rPr>
          <w:color w:val="806000" w:themeColor="accent4" w:themeShade="80"/>
          <w:lang w:val="pt-PT"/>
        </w:rPr>
        <w:t xml:space="preserve">, 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 xml:space="preserve">incluindo numerosos estudos e pesquisas </w:t>
      </w:r>
      <w:r w:rsidR="00ED4F15" w:rsidRPr="001126B3">
        <w:rPr>
          <w:color w:val="806000" w:themeColor="accent4" w:themeShade="80"/>
          <w:sz w:val="24"/>
          <w:szCs w:val="24"/>
          <w:lang w:val="pt-PT" w:bidi="ar-DZ"/>
        </w:rPr>
        <w:t>já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 xml:space="preserve"> realizados sobre a situação das mulheres no sistema judicial em África, com recomendações concretas</w:t>
      </w:r>
      <w:r w:rsidRPr="001126B3">
        <w:rPr>
          <w:color w:val="806000" w:themeColor="accent4" w:themeShade="80"/>
          <w:lang w:val="pt-PT"/>
        </w:rPr>
        <w:t xml:space="preserve">, </w:t>
      </w:r>
      <w:r w:rsidR="00C24211" w:rsidRPr="001126B3">
        <w:rPr>
          <w:color w:val="806000" w:themeColor="accent4" w:themeShade="80"/>
          <w:sz w:val="24"/>
          <w:szCs w:val="24"/>
          <w:lang w:val="pt-PT" w:bidi="ar-DZ"/>
        </w:rPr>
        <w:t>os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Presidentes e Representantes dos Tribunais, dos Conselhos Constitucionais e dos Supremos Tribunais, bem como o 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 xml:space="preserve">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 Os participantes na "Reunião" comprometem-se a desenvolver ainda mais o quadro de cooperação sobre a questão do acesso das mulheres africanas ao poder judicial e a desenvolver muitas mais atividades destinadas a institucionalizar o debate entre os tribunais africanos.</w:t>
      </w:r>
    </w:p>
    <w:p w14:paraId="3CE9DF7F" w14:textId="720AF222" w:rsidR="002D6EBB" w:rsidRPr="001126B3" w:rsidRDefault="002D6EBB" w:rsidP="002D6EBB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Comprometem-se a lançar as </w:t>
      </w:r>
      <w:r w:rsidR="00931B63" w:rsidRPr="001126B3">
        <w:rPr>
          <w:color w:val="806000" w:themeColor="accent4" w:themeShade="80"/>
          <w:sz w:val="24"/>
          <w:szCs w:val="24"/>
          <w:lang w:val="pt-PT" w:bidi="ar-DZ"/>
        </w:rPr>
        <w:t>seguintes ações:</w:t>
      </w:r>
    </w:p>
    <w:p w14:paraId="5643F00C" w14:textId="1A0C0AFE" w:rsidR="00700D8A" w:rsidRPr="001126B3" w:rsidRDefault="00700D8A" w:rsidP="004F327F">
      <w:pPr>
        <w:pStyle w:val="Paragraphedeliste"/>
        <w:numPr>
          <w:ilvl w:val="0"/>
          <w:numId w:val="2"/>
        </w:num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Identificação dos principais obstáculos enfrentados pelas mulheres no ingresso na carreira judiciária e pelas juízas na obtenção de promoção no setor da justiça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>, tendo também em conta as recomendações de estudos e pesquisas já realizados sobre o tema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>;</w:t>
      </w:r>
    </w:p>
    <w:p w14:paraId="124EC1EF" w14:textId="44571659" w:rsidR="00700D8A" w:rsidRPr="001126B3" w:rsidRDefault="00700D8A" w:rsidP="00700D8A">
      <w:pPr>
        <w:pStyle w:val="Paragraphedeliste"/>
        <w:numPr>
          <w:ilvl w:val="0"/>
          <w:numId w:val="2"/>
        </w:num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Identificação de boas práticas que possam ser replicadas noutros locais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 xml:space="preserve"> e partilha dessas </w:t>
      </w:r>
      <w:r w:rsidR="00ED4F15" w:rsidRPr="001126B3">
        <w:rPr>
          <w:color w:val="806000" w:themeColor="accent4" w:themeShade="80"/>
          <w:sz w:val="24"/>
          <w:szCs w:val="24"/>
          <w:lang w:val="pt-PT" w:bidi="ar-DZ"/>
        </w:rPr>
        <w:t>boas práticas</w:t>
      </w:r>
      <w:r w:rsidR="00C5227B" w:rsidRPr="001126B3">
        <w:rPr>
          <w:color w:val="806000" w:themeColor="accent4" w:themeShade="80"/>
          <w:sz w:val="24"/>
          <w:szCs w:val="24"/>
          <w:lang w:val="pt-PT" w:bidi="ar-DZ"/>
        </w:rPr>
        <w:t>;</w:t>
      </w:r>
    </w:p>
    <w:p w14:paraId="79D4877A" w14:textId="77777777" w:rsidR="004C3566" w:rsidRPr="001126B3" w:rsidRDefault="004C3566" w:rsidP="004C3566">
      <w:pPr>
        <w:pStyle w:val="Paragraphedeliste"/>
        <w:numPr>
          <w:ilvl w:val="0"/>
          <w:numId w:val="2"/>
        </w:num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Intercâmbios e balanço sobre a situação da igualdade entre homens e mulheres nos sistemas judiciais em África;</w:t>
      </w:r>
    </w:p>
    <w:p w14:paraId="6C68A452" w14:textId="6680E01D" w:rsidR="003D1C71" w:rsidRPr="001126B3" w:rsidRDefault="003D1C71" w:rsidP="003D1C71">
      <w:pPr>
        <w:pStyle w:val="Paragraphedeliste"/>
        <w:numPr>
          <w:ilvl w:val="0"/>
          <w:numId w:val="2"/>
        </w:num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Maior sensibilização para os benefícios da igualdade de género no sistema judicial, nomeadamente através da partilha de boas práticas noutros países africanos;</w:t>
      </w:r>
    </w:p>
    <w:p w14:paraId="7DBFDA39" w14:textId="20854880" w:rsidR="00825D55" w:rsidRPr="001126B3" w:rsidRDefault="00825D55" w:rsidP="00825D55">
      <w:pPr>
        <w:pStyle w:val="Paragraphedeliste"/>
        <w:numPr>
          <w:ilvl w:val="0"/>
          <w:numId w:val="2"/>
        </w:num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A institucionalização entre as jurisdições membros do CJCA, do "Encontro" para que seja um quadro anual de debate e troca de experiências sobre a presença das mulheres africanas na magistratura 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>e outros temas especializados que são identificados pelos juízes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>;</w:t>
      </w:r>
    </w:p>
    <w:p w14:paraId="2D89D7B4" w14:textId="4C96F291" w:rsidR="004C3566" w:rsidRPr="001126B3" w:rsidRDefault="004C3566" w:rsidP="00E125C5">
      <w:pPr>
        <w:pStyle w:val="Paragraphedeliste"/>
        <w:numPr>
          <w:ilvl w:val="0"/>
          <w:numId w:val="2"/>
        </w:num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Criação da rede de juízas africanas, nomeadamente através de uma plataforma em linha específica;</w:t>
      </w:r>
    </w:p>
    <w:p w14:paraId="1C24E6E4" w14:textId="689B0F33" w:rsidR="004C3566" w:rsidRPr="001126B3" w:rsidRDefault="004C3566" w:rsidP="004C3566">
      <w:pPr>
        <w:pStyle w:val="Paragraphedeliste"/>
        <w:numPr>
          <w:ilvl w:val="0"/>
          <w:numId w:val="2"/>
        </w:num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Identificação e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 xml:space="preserve"> implementação</w:t>
      </w:r>
      <w:r w:rsidRPr="001126B3">
        <w:rPr>
          <w:color w:val="806000" w:themeColor="accent4" w:themeShade="80"/>
          <w:lang w:val="pt-PT"/>
        </w:rPr>
        <w:t xml:space="preserve"> </w:t>
      </w:r>
      <w:proofErr w:type="gramStart"/>
      <w:r w:rsidRPr="001126B3">
        <w:rPr>
          <w:color w:val="806000" w:themeColor="accent4" w:themeShade="80"/>
          <w:lang w:val="pt-PT"/>
        </w:rPr>
        <w:t xml:space="preserve">de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 medidas</w:t>
      </w:r>
      <w:proofErr w:type="gramEnd"/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 concretas e mecanismos de monitorização que contribuam para aumentar a presença e o posicionamento estratégico das mulheres nas instituições judiciais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>, nomeadamente com o apoio de parceiros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>;</w:t>
      </w:r>
    </w:p>
    <w:p w14:paraId="5A4D233B" w14:textId="5B0E7688" w:rsidR="00C67429" w:rsidRPr="001126B3" w:rsidRDefault="004C3566" w:rsidP="0035651A">
      <w:pPr>
        <w:pStyle w:val="Paragraphedeliste"/>
        <w:numPr>
          <w:ilvl w:val="0"/>
          <w:numId w:val="2"/>
        </w:num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Reflexão e 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>implementação</w:t>
      </w:r>
      <w:r w:rsidRPr="001126B3">
        <w:rPr>
          <w:color w:val="806000" w:themeColor="accent4" w:themeShade="80"/>
          <w:lang w:val="pt-PT"/>
        </w:rPr>
        <w:t xml:space="preserve"> dos </w:t>
      </w:r>
      <w:r w:rsidR="00FD3589" w:rsidRPr="001126B3">
        <w:rPr>
          <w:color w:val="806000" w:themeColor="accent4" w:themeShade="80"/>
          <w:sz w:val="24"/>
          <w:szCs w:val="24"/>
          <w:lang w:val="pt-PT" w:bidi="ar-DZ"/>
        </w:rPr>
        <w:t xml:space="preserve">mecanismos identificados 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>para</w:t>
      </w:r>
      <w:r w:rsidRPr="001126B3">
        <w:rPr>
          <w:color w:val="806000" w:themeColor="accent4" w:themeShade="80"/>
          <w:lang w:val="pt-PT"/>
        </w:rPr>
        <w:t xml:space="preserve"> a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>sustentabilidade destas reuniões no âmbito de um fórum regional e identificação de possíveis temas a debater em futuras reuniões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 xml:space="preserve"> </w:t>
      </w:r>
    </w:p>
    <w:p w14:paraId="7C4B042E" w14:textId="586C42A2" w:rsidR="00E7553A" w:rsidRPr="001126B3" w:rsidRDefault="00ED4F15" w:rsidP="0035651A">
      <w:pPr>
        <w:pStyle w:val="Paragraphedeliste"/>
        <w:numPr>
          <w:ilvl w:val="0"/>
          <w:numId w:val="2"/>
        </w:num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Envolvimento da Plataforma de Mulheres Juízas com organizações regionais especializadas, como </w:t>
      </w:r>
      <w:r w:rsidR="00DF38B8" w:rsidRPr="001126B3">
        <w:rPr>
          <w:color w:val="806000" w:themeColor="accent4" w:themeShade="80"/>
          <w:sz w:val="24"/>
          <w:szCs w:val="24"/>
          <w:lang w:val="pt-PT" w:bidi="ar-DZ"/>
        </w:rPr>
        <w:t xml:space="preserve"> </w:t>
      </w:r>
      <w:r w:rsidRPr="001126B3">
        <w:rPr>
          <w:color w:val="806000" w:themeColor="accent4" w:themeShade="80"/>
          <w:lang w:val="pt-PT"/>
        </w:rPr>
        <w:t xml:space="preserve"> o </w:t>
      </w:r>
      <w:proofErr w:type="gramStart"/>
      <w:r w:rsidR="00657764" w:rsidRPr="001126B3">
        <w:rPr>
          <w:color w:val="806000" w:themeColor="accent4" w:themeShade="80"/>
          <w:sz w:val="24"/>
          <w:szCs w:val="24"/>
          <w:lang w:val="pt-PT" w:bidi="ar-DZ"/>
        </w:rPr>
        <w:t xml:space="preserve">Tribunal </w:t>
      </w:r>
      <w:r w:rsidRPr="001126B3">
        <w:rPr>
          <w:color w:val="806000" w:themeColor="accent4" w:themeShade="80"/>
          <w:lang w:val="pt-PT"/>
        </w:rPr>
        <w:t xml:space="preserve"> Africano</w:t>
      </w:r>
      <w:proofErr w:type="gramEnd"/>
      <w:r w:rsidRPr="001126B3">
        <w:rPr>
          <w:color w:val="806000" w:themeColor="accent4" w:themeShade="80"/>
          <w:lang w:val="pt-PT"/>
        </w:rPr>
        <w:t xml:space="preserve"> de Juízes </w:t>
      </w:r>
      <w:r w:rsidR="00657764" w:rsidRPr="001126B3">
        <w:rPr>
          <w:color w:val="806000" w:themeColor="accent4" w:themeShade="80"/>
          <w:sz w:val="24"/>
          <w:szCs w:val="24"/>
          <w:lang w:val="pt-PT" w:bidi="ar-DZ"/>
        </w:rPr>
        <w:t>e Pescas</w:t>
      </w:r>
      <w:r w:rsidRPr="001126B3">
        <w:rPr>
          <w:color w:val="806000" w:themeColor="accent4" w:themeShade="80"/>
          <w:lang w:val="pt-PT"/>
        </w:rPr>
        <w:t xml:space="preserve">, </w:t>
      </w:r>
      <w:r w:rsidR="00DF38B8" w:rsidRPr="001126B3">
        <w:rPr>
          <w:color w:val="806000" w:themeColor="accent4" w:themeShade="80"/>
          <w:sz w:val="24"/>
          <w:szCs w:val="24"/>
          <w:lang w:val="pt-PT" w:bidi="ar-DZ"/>
        </w:rPr>
        <w:t xml:space="preserve"> </w:t>
      </w:r>
      <w:r w:rsidR="00D30E92" w:rsidRPr="001126B3">
        <w:rPr>
          <w:color w:val="806000" w:themeColor="accent4" w:themeShade="80"/>
          <w:sz w:val="24"/>
          <w:szCs w:val="24"/>
          <w:lang w:val="pt-PT" w:bidi="ar-DZ"/>
        </w:rPr>
        <w:t>a</w:t>
      </w:r>
      <w:r w:rsidRPr="001126B3">
        <w:rPr>
          <w:color w:val="806000" w:themeColor="accent4" w:themeShade="80"/>
          <w:lang w:val="pt-PT"/>
        </w:rPr>
        <w:t xml:space="preserve"> </w:t>
      </w:r>
      <w:r w:rsidR="00D30E92" w:rsidRPr="001126B3">
        <w:rPr>
          <w:color w:val="806000" w:themeColor="accent4" w:themeShade="80"/>
          <w:sz w:val="24"/>
          <w:szCs w:val="24"/>
          <w:lang w:val="pt-PT" w:bidi="ar-DZ"/>
        </w:rPr>
        <w:t xml:space="preserve"> Associação </w:t>
      </w:r>
      <w:r w:rsidRPr="001126B3">
        <w:rPr>
          <w:color w:val="806000" w:themeColor="accent4" w:themeShade="80"/>
          <w:lang w:val="pt-PT"/>
        </w:rPr>
        <w:t xml:space="preserve"> Internacional de </w:t>
      </w:r>
      <w:r w:rsidR="00D30E92" w:rsidRPr="001126B3">
        <w:rPr>
          <w:color w:val="806000" w:themeColor="accent4" w:themeShade="80"/>
          <w:sz w:val="24"/>
          <w:szCs w:val="24"/>
          <w:lang w:val="pt-PT" w:bidi="ar-DZ"/>
        </w:rPr>
        <w:t xml:space="preserve">Mulheres </w:t>
      </w:r>
      <w:r w:rsidRPr="001126B3">
        <w:rPr>
          <w:color w:val="806000" w:themeColor="accent4" w:themeShade="80"/>
          <w:lang w:val="pt-PT"/>
        </w:rPr>
        <w:t xml:space="preserve"> Juízas  e </w:t>
      </w:r>
      <w:r w:rsidR="00657764" w:rsidRPr="001126B3">
        <w:rPr>
          <w:color w:val="806000" w:themeColor="accent4" w:themeShade="80"/>
          <w:sz w:val="24"/>
          <w:szCs w:val="24"/>
          <w:lang w:val="pt-PT" w:bidi="ar-DZ"/>
        </w:rPr>
        <w:t xml:space="preserve">o </w:t>
      </w:r>
      <w:r w:rsidR="00DF38B8" w:rsidRPr="001126B3">
        <w:rPr>
          <w:color w:val="806000" w:themeColor="accent4" w:themeShade="80"/>
          <w:sz w:val="24"/>
          <w:szCs w:val="24"/>
          <w:lang w:val="pt-PT" w:bidi="ar-DZ"/>
        </w:rPr>
        <w:t xml:space="preserve">Instituto </w:t>
      </w:r>
      <w:r w:rsidR="00657764" w:rsidRPr="001126B3">
        <w:rPr>
          <w:color w:val="806000" w:themeColor="accent4" w:themeShade="80"/>
          <w:sz w:val="24"/>
          <w:szCs w:val="24"/>
          <w:lang w:val="pt-PT" w:bidi="ar-DZ"/>
        </w:rPr>
        <w:t xml:space="preserve">das </w:t>
      </w:r>
      <w:r w:rsidR="00D30E92" w:rsidRPr="001126B3">
        <w:rPr>
          <w:color w:val="806000" w:themeColor="accent4" w:themeShade="80"/>
          <w:sz w:val="24"/>
          <w:szCs w:val="24"/>
          <w:lang w:val="pt-PT" w:bidi="ar-DZ"/>
        </w:rPr>
        <w:t xml:space="preserve"> Mulheres</w:t>
      </w:r>
      <w:r w:rsidRPr="001126B3">
        <w:rPr>
          <w:color w:val="806000" w:themeColor="accent4" w:themeShade="80"/>
          <w:lang w:val="pt-PT"/>
        </w:rPr>
        <w:t xml:space="preserve"> </w:t>
      </w:r>
      <w:r w:rsidR="00DF38B8" w:rsidRPr="001126B3">
        <w:rPr>
          <w:color w:val="806000" w:themeColor="accent4" w:themeShade="80"/>
          <w:sz w:val="24"/>
          <w:szCs w:val="24"/>
          <w:lang w:val="pt-PT" w:bidi="ar-DZ"/>
        </w:rPr>
        <w:t xml:space="preserve">A   </w:t>
      </w:r>
      <w:r w:rsidR="00D30E92" w:rsidRPr="001126B3">
        <w:rPr>
          <w:color w:val="806000" w:themeColor="accent4" w:themeShade="80"/>
          <w:sz w:val="24"/>
          <w:szCs w:val="24"/>
          <w:lang w:val="pt-PT" w:bidi="ar-DZ"/>
        </w:rPr>
        <w:t xml:space="preserve"> </w:t>
      </w:r>
      <w:r w:rsidR="00DF38B8" w:rsidRPr="001126B3">
        <w:rPr>
          <w:color w:val="806000" w:themeColor="accent4" w:themeShade="80"/>
          <w:sz w:val="24"/>
          <w:szCs w:val="24"/>
          <w:lang w:val="pt-PT" w:bidi="ar-DZ"/>
        </w:rPr>
        <w:t xml:space="preserve"> </w:t>
      </w:r>
    </w:p>
    <w:p w14:paraId="69C8E548" w14:textId="6BB4EE23" w:rsidR="001B6BA9" w:rsidRPr="001126B3" w:rsidRDefault="006C3202" w:rsidP="001B6BA9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Os participantes expressam os seus profundos agradecimentos às organizações internacionais, à ONU Mulheres, à ONU DC, à Associação Internacional das Mulheres Juízas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lastRenderedPageBreak/>
        <w:t>e, em particular, ao PNUD pelo seu apoio e empenho no progresso das mulheres juízas em África.</w:t>
      </w:r>
    </w:p>
    <w:p w14:paraId="2E5260B6" w14:textId="5C532199" w:rsidR="0027087F" w:rsidRPr="001126B3" w:rsidRDefault="00534F05" w:rsidP="00534F05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Os participantes aproveitam esta oportunidade para expressar os seus sinceros agradecimentos e profunda gratidão </w:t>
      </w:r>
      <w:proofErr w:type="gramStart"/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ao 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 xml:space="preserve"> CJCA</w:t>
      </w:r>
      <w:proofErr w:type="gramEnd"/>
      <w:r w:rsidRPr="001126B3">
        <w:rPr>
          <w:color w:val="806000" w:themeColor="accent4" w:themeShade="80"/>
          <w:lang w:val="pt-PT"/>
        </w:rPr>
        <w:t xml:space="preserve"> pela </w:t>
      </w:r>
      <w:r w:rsidR="00ED4F15" w:rsidRPr="001126B3">
        <w:rPr>
          <w:color w:val="806000" w:themeColor="accent4" w:themeShade="80"/>
          <w:sz w:val="24"/>
          <w:szCs w:val="24"/>
          <w:lang w:val="pt-PT" w:bidi="ar-DZ"/>
        </w:rPr>
        <w:t>organização</w:t>
      </w:r>
      <w:r w:rsidRPr="001126B3">
        <w:rPr>
          <w:color w:val="806000" w:themeColor="accent4" w:themeShade="80"/>
          <w:lang w:val="pt-PT"/>
        </w:rPr>
        <w:t xml:space="preserve"> e </w:t>
      </w:r>
      <w:r w:rsidR="000C4B54" w:rsidRPr="001126B3">
        <w:rPr>
          <w:color w:val="806000" w:themeColor="accent4" w:themeShade="80"/>
          <w:sz w:val="24"/>
          <w:szCs w:val="24"/>
          <w:lang w:val="pt-PT" w:bidi="ar-DZ"/>
        </w:rPr>
        <w:t xml:space="preserve"> iniciativa deste encontro e </w:t>
      </w:r>
      <w:r w:rsidR="00ED4F15" w:rsidRPr="001126B3">
        <w:rPr>
          <w:color w:val="806000" w:themeColor="accent4" w:themeShade="80"/>
          <w:sz w:val="24"/>
          <w:szCs w:val="24"/>
          <w:lang w:val="pt-PT" w:bidi="ar-DZ"/>
        </w:rPr>
        <w:t>à</w:t>
      </w:r>
      <w:r w:rsidRPr="001126B3">
        <w:rPr>
          <w:color w:val="806000" w:themeColor="accent4" w:themeShade="80"/>
          <w:lang w:val="pt-PT"/>
        </w:rPr>
        <w:t xml:space="preserve">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>Excelentíssima Juíza</w:t>
      </w:r>
      <w:r w:rsidRPr="001126B3">
        <w:rPr>
          <w:color w:val="806000" w:themeColor="accent4" w:themeShade="80"/>
          <w:lang w:val="pt-PT"/>
        </w:rPr>
        <w:t xml:space="preserve">, </w:t>
      </w:r>
      <w:r w:rsidRPr="001126B3">
        <w:rPr>
          <w:b/>
          <w:bCs/>
          <w:color w:val="806000" w:themeColor="accent4" w:themeShade="80"/>
          <w:sz w:val="24"/>
          <w:szCs w:val="24"/>
          <w:lang w:val="pt-PT" w:bidi="ar-DZ"/>
        </w:rPr>
        <w:t>Marie Madeleine MBORANTSUO</w:t>
      </w:r>
      <w:r w:rsidRPr="001126B3">
        <w:rPr>
          <w:color w:val="806000" w:themeColor="accent4" w:themeShade="80"/>
          <w:lang w:val="pt-PT"/>
        </w:rPr>
        <w:t xml:space="preserve">, Presidente do 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 Tribunal Constitucional da República Gabonesa, pela sua distinta presidência do</w:t>
      </w:r>
      <w:r w:rsidRPr="001126B3">
        <w:rPr>
          <w:color w:val="806000" w:themeColor="accent4" w:themeShade="80"/>
          <w:lang w:val="pt-PT"/>
        </w:rPr>
        <w:t xml:space="preserve"> "</w:t>
      </w:r>
      <w:r w:rsidR="00ED4F15" w:rsidRPr="001126B3">
        <w:rPr>
          <w:b/>
          <w:bCs/>
          <w:color w:val="806000" w:themeColor="accent4" w:themeShade="80"/>
          <w:sz w:val="24"/>
          <w:szCs w:val="24"/>
          <w:lang w:val="pt-PT" w:bidi="ar-DZ"/>
        </w:rPr>
        <w:t>Encontro"</w:t>
      </w:r>
      <w:r w:rsidRPr="001126B3">
        <w:rPr>
          <w:color w:val="806000" w:themeColor="accent4" w:themeShade="80"/>
          <w:sz w:val="24"/>
          <w:szCs w:val="24"/>
          <w:lang w:val="pt-PT" w:bidi="ar-DZ"/>
        </w:rPr>
        <w:t xml:space="preserve">  e pelo que tem feito pelo desenvolvimento e realização das juízas em África.</w:t>
      </w:r>
    </w:p>
    <w:p w14:paraId="334DB963" w14:textId="7C556169" w:rsidR="004A256D" w:rsidRPr="001126B3" w:rsidRDefault="00386D38" w:rsidP="004A256D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Eles expressam seus sentimentos de profunda gratidão.</w:t>
      </w:r>
    </w:p>
    <w:p w14:paraId="67C37118" w14:textId="77777777" w:rsidR="004A256D" w:rsidRPr="001126B3" w:rsidRDefault="004A256D" w:rsidP="004A256D">
      <w:pPr>
        <w:rPr>
          <w:color w:val="806000" w:themeColor="accent4" w:themeShade="80"/>
          <w:sz w:val="24"/>
          <w:szCs w:val="24"/>
          <w:lang w:val="pt-PT" w:bidi="ar-DZ"/>
        </w:rPr>
      </w:pPr>
    </w:p>
    <w:p w14:paraId="4FD68195" w14:textId="15CA43EE" w:rsidR="004A256D" w:rsidRPr="001126B3" w:rsidRDefault="004A256D" w:rsidP="004A256D">
      <w:pPr>
        <w:rPr>
          <w:color w:val="806000" w:themeColor="accent4" w:themeShade="80"/>
          <w:sz w:val="24"/>
          <w:szCs w:val="24"/>
          <w:lang w:val="pt-PT" w:bidi="ar-DZ"/>
        </w:rPr>
      </w:pPr>
      <w:r w:rsidRPr="001126B3">
        <w:rPr>
          <w:color w:val="806000" w:themeColor="accent4" w:themeShade="80"/>
          <w:sz w:val="24"/>
          <w:szCs w:val="24"/>
          <w:lang w:val="pt-PT" w:bidi="ar-DZ"/>
        </w:rPr>
        <w:t>Feito em Libreville, quarta-feira, 4 de maio de 2023.</w:t>
      </w:r>
    </w:p>
    <w:p w14:paraId="7335FF20" w14:textId="77777777" w:rsidR="00F631CB" w:rsidRPr="001126B3" w:rsidRDefault="00F631CB" w:rsidP="00E65E0C">
      <w:pPr>
        <w:jc w:val="center"/>
        <w:rPr>
          <w:b/>
          <w:bCs/>
          <w:color w:val="833C0B" w:themeColor="accent2" w:themeShade="80"/>
          <w:sz w:val="40"/>
          <w:szCs w:val="40"/>
          <w:lang w:val="pt-PT" w:bidi="ar-DZ"/>
        </w:rPr>
      </w:pPr>
    </w:p>
    <w:p w14:paraId="79897232" w14:textId="5BB3DD06" w:rsidR="0090082E" w:rsidRPr="001126B3" w:rsidRDefault="0090082E" w:rsidP="00F631CB">
      <w:pPr>
        <w:jc w:val="right"/>
        <w:rPr>
          <w:sz w:val="32"/>
          <w:szCs w:val="32"/>
          <w:lang w:val="pt-PT" w:bidi="ar-DZ"/>
        </w:rPr>
      </w:pPr>
    </w:p>
    <w:sectPr w:rsidR="0090082E" w:rsidRPr="00112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434C3"/>
    <w:multiLevelType w:val="hybridMultilevel"/>
    <w:tmpl w:val="942279B6"/>
    <w:lvl w:ilvl="0" w:tplc="69A093C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203CF"/>
    <w:multiLevelType w:val="hybridMultilevel"/>
    <w:tmpl w:val="1138D2C2"/>
    <w:lvl w:ilvl="0" w:tplc="663C6C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B1073"/>
    <w:multiLevelType w:val="hybridMultilevel"/>
    <w:tmpl w:val="AA98335E"/>
    <w:lvl w:ilvl="0" w:tplc="E6201644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138699">
    <w:abstractNumId w:val="1"/>
  </w:num>
  <w:num w:numId="2" w16cid:durableId="306785396">
    <w:abstractNumId w:val="2"/>
  </w:num>
  <w:num w:numId="3" w16cid:durableId="160974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41"/>
    <w:rsid w:val="00027B91"/>
    <w:rsid w:val="000A6FC1"/>
    <w:rsid w:val="000B0F7F"/>
    <w:rsid w:val="000C4B54"/>
    <w:rsid w:val="000D2C84"/>
    <w:rsid w:val="000F5A72"/>
    <w:rsid w:val="001126B3"/>
    <w:rsid w:val="00133A82"/>
    <w:rsid w:val="0013513B"/>
    <w:rsid w:val="00136ECD"/>
    <w:rsid w:val="00181400"/>
    <w:rsid w:val="00193F8C"/>
    <w:rsid w:val="001A7008"/>
    <w:rsid w:val="001B6BA9"/>
    <w:rsid w:val="001C6FD2"/>
    <w:rsid w:val="001D141A"/>
    <w:rsid w:val="001D7665"/>
    <w:rsid w:val="001F1A2A"/>
    <w:rsid w:val="001F2C4C"/>
    <w:rsid w:val="00203752"/>
    <w:rsid w:val="002114BF"/>
    <w:rsid w:val="00217209"/>
    <w:rsid w:val="0023603B"/>
    <w:rsid w:val="0027087F"/>
    <w:rsid w:val="00285742"/>
    <w:rsid w:val="002A43EF"/>
    <w:rsid w:val="002D6EBB"/>
    <w:rsid w:val="002F5896"/>
    <w:rsid w:val="00310F18"/>
    <w:rsid w:val="0033382E"/>
    <w:rsid w:val="00341916"/>
    <w:rsid w:val="00346614"/>
    <w:rsid w:val="00353519"/>
    <w:rsid w:val="0035651A"/>
    <w:rsid w:val="00365549"/>
    <w:rsid w:val="00370360"/>
    <w:rsid w:val="00386D38"/>
    <w:rsid w:val="003B1094"/>
    <w:rsid w:val="003B284E"/>
    <w:rsid w:val="003D1C71"/>
    <w:rsid w:val="003E2840"/>
    <w:rsid w:val="003E5A0B"/>
    <w:rsid w:val="004022EC"/>
    <w:rsid w:val="00415441"/>
    <w:rsid w:val="004179CF"/>
    <w:rsid w:val="00421A0F"/>
    <w:rsid w:val="00446867"/>
    <w:rsid w:val="00456A25"/>
    <w:rsid w:val="00464B80"/>
    <w:rsid w:val="00477F7E"/>
    <w:rsid w:val="004A256D"/>
    <w:rsid w:val="004C3566"/>
    <w:rsid w:val="004F1AA5"/>
    <w:rsid w:val="004F327F"/>
    <w:rsid w:val="00502B3B"/>
    <w:rsid w:val="005039B3"/>
    <w:rsid w:val="00504E23"/>
    <w:rsid w:val="005136C2"/>
    <w:rsid w:val="00534F05"/>
    <w:rsid w:val="00556433"/>
    <w:rsid w:val="00567CFA"/>
    <w:rsid w:val="00581BC6"/>
    <w:rsid w:val="00585414"/>
    <w:rsid w:val="00587DB3"/>
    <w:rsid w:val="005D1CAD"/>
    <w:rsid w:val="005F30C2"/>
    <w:rsid w:val="00610504"/>
    <w:rsid w:val="00626C63"/>
    <w:rsid w:val="006335DF"/>
    <w:rsid w:val="00642F38"/>
    <w:rsid w:val="006441D0"/>
    <w:rsid w:val="00657764"/>
    <w:rsid w:val="0066787D"/>
    <w:rsid w:val="006B27CF"/>
    <w:rsid w:val="006C3202"/>
    <w:rsid w:val="006C4D65"/>
    <w:rsid w:val="00700D8A"/>
    <w:rsid w:val="00701D2D"/>
    <w:rsid w:val="00712351"/>
    <w:rsid w:val="007363D1"/>
    <w:rsid w:val="00750822"/>
    <w:rsid w:val="007B6C17"/>
    <w:rsid w:val="008039A1"/>
    <w:rsid w:val="00825D55"/>
    <w:rsid w:val="0087700F"/>
    <w:rsid w:val="008B5B41"/>
    <w:rsid w:val="008D64F9"/>
    <w:rsid w:val="0090082E"/>
    <w:rsid w:val="00931B63"/>
    <w:rsid w:val="00932C2C"/>
    <w:rsid w:val="00934191"/>
    <w:rsid w:val="00960FAB"/>
    <w:rsid w:val="0097362C"/>
    <w:rsid w:val="00992A79"/>
    <w:rsid w:val="009A45AB"/>
    <w:rsid w:val="009B442B"/>
    <w:rsid w:val="009C3046"/>
    <w:rsid w:val="009D50AD"/>
    <w:rsid w:val="009E65A6"/>
    <w:rsid w:val="00A013D7"/>
    <w:rsid w:val="00A10F36"/>
    <w:rsid w:val="00A34168"/>
    <w:rsid w:val="00A3528D"/>
    <w:rsid w:val="00A72EB9"/>
    <w:rsid w:val="00A86C02"/>
    <w:rsid w:val="00AB4F58"/>
    <w:rsid w:val="00AE6959"/>
    <w:rsid w:val="00AE6F5C"/>
    <w:rsid w:val="00B060DD"/>
    <w:rsid w:val="00B074F6"/>
    <w:rsid w:val="00B10AB9"/>
    <w:rsid w:val="00B145CE"/>
    <w:rsid w:val="00B23EB5"/>
    <w:rsid w:val="00B453C6"/>
    <w:rsid w:val="00B501CA"/>
    <w:rsid w:val="00B825F1"/>
    <w:rsid w:val="00BB1318"/>
    <w:rsid w:val="00BF6E27"/>
    <w:rsid w:val="00C24211"/>
    <w:rsid w:val="00C32339"/>
    <w:rsid w:val="00C377BD"/>
    <w:rsid w:val="00C5227B"/>
    <w:rsid w:val="00C52751"/>
    <w:rsid w:val="00C67429"/>
    <w:rsid w:val="00C72E3B"/>
    <w:rsid w:val="00C759D3"/>
    <w:rsid w:val="00C91A27"/>
    <w:rsid w:val="00CB5B88"/>
    <w:rsid w:val="00CD3D46"/>
    <w:rsid w:val="00CE4E2F"/>
    <w:rsid w:val="00D15D79"/>
    <w:rsid w:val="00D30E92"/>
    <w:rsid w:val="00D31AD4"/>
    <w:rsid w:val="00D33C8A"/>
    <w:rsid w:val="00D43B77"/>
    <w:rsid w:val="00D45463"/>
    <w:rsid w:val="00D748D3"/>
    <w:rsid w:val="00DC0E43"/>
    <w:rsid w:val="00DF38B8"/>
    <w:rsid w:val="00E125C5"/>
    <w:rsid w:val="00E13591"/>
    <w:rsid w:val="00E328BB"/>
    <w:rsid w:val="00E65E0C"/>
    <w:rsid w:val="00E74830"/>
    <w:rsid w:val="00E7553A"/>
    <w:rsid w:val="00EB41BD"/>
    <w:rsid w:val="00ED4AC8"/>
    <w:rsid w:val="00ED4F15"/>
    <w:rsid w:val="00F25421"/>
    <w:rsid w:val="00F406DC"/>
    <w:rsid w:val="00F631CB"/>
    <w:rsid w:val="00F76470"/>
    <w:rsid w:val="00FD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B5B6B"/>
  <w15:chartTrackingRefBased/>
  <w15:docId w15:val="{D5550B47-C293-41F7-A3BB-3871C5703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04E2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3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1CB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97362C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5854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8541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854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54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85414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1126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1135</Words>
  <Characters>6244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Moussa LARABA</cp:lastModifiedBy>
  <cp:revision>1</cp:revision>
  <dcterms:created xsi:type="dcterms:W3CDTF">2023-05-04T10:41:00Z</dcterms:created>
  <dcterms:modified xsi:type="dcterms:W3CDTF">2023-05-04T10:57:00Z</dcterms:modified>
  <cp:category/>
</cp:coreProperties>
</file>